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2"/>
        <w:gridCol w:w="8715"/>
      </w:tblGrid>
      <w:tr w:rsidRPr="00891C01" w:rsidR="00624FC5" w:rsidTr="50CE89EE" w14:paraId="4229E674" w14:textId="77777777">
        <w:trPr>
          <w:trHeight w:val="326"/>
        </w:trPr>
        <w:tc>
          <w:tcPr>
            <w:tcW w:w="9407" w:type="dxa"/>
            <w:gridSpan w:val="2"/>
            <w:shd w:val="clear" w:color="auto" w:fill="auto"/>
            <w:tcMar/>
          </w:tcPr>
          <w:p w:rsidRPr="00891C01" w:rsidR="00624FC5" w:rsidP="007A2367" w:rsidRDefault="00624FC5" w14:paraId="2F67F4DF" w14:textId="77777777">
            <w:pPr>
              <w:pStyle w:val="a3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ОСОБА, ЯКА НАДАЄ ФІНАНСОВІ ПОСЛУГИ</w:t>
            </w:r>
          </w:p>
        </w:tc>
      </w:tr>
      <w:tr w:rsidRPr="00891C01" w:rsidR="00624FC5" w:rsidTr="50CE89EE" w14:paraId="350E4BF1" w14:textId="77777777">
        <w:trPr>
          <w:trHeight w:val="1394"/>
        </w:trPr>
        <w:tc>
          <w:tcPr>
            <w:tcW w:w="692" w:type="dxa"/>
            <w:shd w:val="clear" w:color="auto" w:fill="auto"/>
            <w:tcMar/>
          </w:tcPr>
          <w:p w:rsidRPr="00891C01" w:rsidR="00624FC5" w:rsidP="005425D9" w:rsidRDefault="00624FC5" w14:paraId="5C7AC901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а)</w:t>
            </w:r>
          </w:p>
        </w:tc>
        <w:tc>
          <w:tcPr>
            <w:tcW w:w="8715" w:type="dxa"/>
            <w:shd w:val="clear" w:color="auto" w:fill="auto"/>
            <w:tcMar/>
          </w:tcPr>
          <w:p w:rsidRPr="00891C01" w:rsidR="00624FC5" w:rsidP="005425D9" w:rsidRDefault="00624FC5" w14:paraId="6D7E1589" w14:textId="0464A8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Найменування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Товариство з обмеженою відповідальністю 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ПАН КРЕДИТ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Pr="00891C01" w:rsidR="00624FC5" w:rsidP="005425D9" w:rsidRDefault="00624FC5" w14:paraId="190D115F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Місцезнаходження: 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03039, м. Київ. вул. Віктора Забіли, буд. 5, офіс 1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  <w:p w:rsidRPr="00891C01" w:rsidR="00624FC5" w:rsidP="00EB6B13" w:rsidRDefault="00624FC5" w14:paraId="256032DE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Контактний телефон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(044)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229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69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(067) 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410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91C01" w:rsidR="00EB6B1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  <w:p w:rsidRPr="00891C01" w:rsidR="00624FC5" w:rsidP="005425D9" w:rsidRDefault="00624FC5" w14:paraId="768C41D1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Адреса електронної пошти КС: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hyperlink w:history="1" r:id="rId5">
              <w:r w:rsidRPr="00891C01" w:rsidR="009A02D3">
                <w:rPr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panсredit@ukr.net</w:t>
              </w:r>
            </w:hyperlink>
            <w:r w:rsidRPr="00891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261A7" w:rsidP="009261A7" w:rsidRDefault="00624FC5" w14:paraId="48962A65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Адреса, за якою приймаються скарги споживачів фінансових послуг: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9261A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</w:p>
          <w:p w:rsidRPr="00891C01" w:rsidR="00624FC5" w:rsidP="009261A7" w:rsidRDefault="00624FC5" w14:paraId="2B45EFD3" w14:textId="3A852E9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03039, м. Київ, вул.</w:t>
            </w:r>
            <w:r w:rsidR="00DB56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Віктора Забіли, буд. 5, офіс 1</w:t>
            </w:r>
            <w:r w:rsidRPr="00891C01" w:rsidR="009A02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</w:tr>
      <w:tr w:rsidRPr="00891C01" w:rsidR="00DB5654" w:rsidTr="50CE89EE" w14:paraId="6D1CE1E9" w14:textId="77777777">
        <w:trPr>
          <w:trHeight w:val="399"/>
        </w:trPr>
        <w:tc>
          <w:tcPr>
            <w:tcW w:w="692" w:type="dxa"/>
            <w:shd w:val="clear" w:color="auto" w:fill="auto"/>
            <w:tcMar/>
          </w:tcPr>
          <w:p w:rsidRPr="00891C01" w:rsidR="00DB5654" w:rsidP="005425D9" w:rsidRDefault="00DB5654" w14:paraId="708B76FE" w14:textId="751261E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б)</w:t>
            </w:r>
          </w:p>
        </w:tc>
        <w:tc>
          <w:tcPr>
            <w:tcW w:w="8715" w:type="dxa"/>
            <w:shd w:val="clear" w:color="auto" w:fill="auto"/>
            <w:tcMar/>
          </w:tcPr>
          <w:p w:rsidRPr="00891C01" w:rsidR="00DB5654" w:rsidP="005425D9" w:rsidRDefault="00DB5654" w14:paraId="3160E423" w14:textId="21B152B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B33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Відокремлені підрозділи – відсутні.</w:t>
            </w:r>
          </w:p>
        </w:tc>
      </w:tr>
      <w:tr w:rsidRPr="00891C01" w:rsidR="00624FC5" w:rsidTr="50CE89EE" w14:paraId="1093C930" w14:textId="77777777">
        <w:trPr>
          <w:trHeight w:val="942"/>
        </w:trPr>
        <w:tc>
          <w:tcPr>
            <w:tcW w:w="692" w:type="dxa"/>
            <w:shd w:val="clear" w:color="auto" w:fill="auto"/>
            <w:tcMar/>
          </w:tcPr>
          <w:p w:rsidRPr="00891C01" w:rsidR="00624FC5" w:rsidP="005425D9" w:rsidRDefault="00624FC5" w14:paraId="57E4BA3E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в)</w:t>
            </w:r>
          </w:p>
        </w:tc>
        <w:tc>
          <w:tcPr>
            <w:tcW w:w="8715" w:type="dxa"/>
            <w:shd w:val="clear" w:color="auto" w:fill="auto"/>
            <w:tcMar/>
          </w:tcPr>
          <w:p w:rsidRPr="00891C01" w:rsidR="00624FC5" w:rsidP="005425D9" w:rsidRDefault="00624FC5" w14:paraId="7CC9BE4D" w14:textId="0231F1A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Відомості про державну реєстрацію:</w:t>
            </w:r>
          </w:p>
          <w:p w:rsidRPr="00891C01" w:rsidR="00624FC5" w:rsidP="005425D9" w:rsidRDefault="00624FC5" w14:paraId="629691BF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Дата державної реєстрації в Єдиному державному реєстрі : </w:t>
            </w:r>
            <w:r w:rsidRPr="00891C01" w:rsidR="0022281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.05.201</w:t>
            </w:r>
            <w:r w:rsidRPr="00891C01" w:rsidR="0022281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  <w:p w:rsidRPr="00891C01" w:rsidR="00624FC5" w:rsidP="005425D9" w:rsidRDefault="00624FC5" w14:paraId="45623D4E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Дата запису: </w:t>
            </w:r>
            <w:r w:rsidRPr="00891C01" w:rsidR="009A02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.05.201</w:t>
            </w:r>
            <w:r w:rsidRPr="00891C01" w:rsidR="009A02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  <w:p w:rsidRPr="00891C01" w:rsidR="00797298" w:rsidP="00624FC5" w:rsidRDefault="00624FC5" w14:paraId="64D6A8E8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Номер запису:</w:t>
            </w:r>
            <w:r w:rsidRPr="00891C01" w:rsidR="007972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10681020000042857</w:t>
            </w:r>
            <w:r w:rsidRPr="00891C01" w:rsidR="00797298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681020000042857</w:t>
            </w:r>
          </w:p>
          <w:p w:rsidRPr="00891C01" w:rsidR="00624FC5" w:rsidP="00624FC5" w:rsidRDefault="00624FC5" w14:paraId="1A1AC8BD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Код ЄДРПОУ</w:t>
            </w:r>
            <w:r w:rsidRPr="00891C01" w:rsidR="007972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: 40518384</w:t>
            </w:r>
          </w:p>
        </w:tc>
      </w:tr>
      <w:tr w:rsidRPr="00891C01" w:rsidR="00624FC5" w:rsidTr="50CE89EE" w14:paraId="51B16CB8" w14:textId="77777777">
        <w:trPr>
          <w:trHeight w:val="932"/>
        </w:trPr>
        <w:tc>
          <w:tcPr>
            <w:tcW w:w="692" w:type="dxa"/>
            <w:shd w:val="clear" w:color="auto" w:fill="auto"/>
            <w:tcMar/>
          </w:tcPr>
          <w:p w:rsidRPr="00891C01" w:rsidR="00624FC5" w:rsidP="005425D9" w:rsidRDefault="00624FC5" w14:paraId="1099F7B4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г)</w:t>
            </w:r>
          </w:p>
        </w:tc>
        <w:tc>
          <w:tcPr>
            <w:tcW w:w="8715" w:type="dxa"/>
            <w:shd w:val="clear" w:color="auto" w:fill="auto"/>
            <w:tcMar/>
          </w:tcPr>
          <w:p w:rsidRPr="00891C01" w:rsidR="00624FC5" w:rsidP="005425D9" w:rsidRDefault="00624FC5" w14:paraId="7DC06FE1" w14:textId="242B0D6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Інформацію щодо включення </w:t>
            </w:r>
            <w:r w:rsidRPr="00891C01" w:rsidR="009208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Товариства</w:t>
            </w: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 до державного реєстру </w:t>
            </w:r>
            <w:r w:rsidR="009261A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    </w:t>
            </w: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фінансових установ:</w:t>
            </w:r>
          </w:p>
          <w:p w:rsidR="009261A7" w:rsidP="005425D9" w:rsidRDefault="00624FC5" w14:paraId="21420F7E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Включена до ДРФУ на підставі рішення </w:t>
            </w:r>
            <w:proofErr w:type="spellStart"/>
            <w:r w:rsidRPr="00891C01" w:rsidR="002F54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Нацкомфін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</w:t>
            </w:r>
            <w:proofErr w:type="spellEnd"/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 </w:t>
            </w:r>
            <w:r w:rsidRPr="00891C01" w:rsidR="007972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07.07.2016 </w:t>
            </w:r>
            <w:r w:rsidR="009261A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Pr="00891C01" w:rsidR="00624FC5" w:rsidP="005425D9" w:rsidRDefault="00624FC5" w14:paraId="5A91137B" w14:textId="3DD4A17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  <w:r w:rsidRPr="00891C01" w:rsidR="00FF2E1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1602</w:t>
            </w:r>
            <w:r w:rsidR="009261A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Pr="00891C01" w:rsidR="00624FC5" w:rsidP="005425D9" w:rsidRDefault="00624FC5" w14:paraId="0AA5428F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Реєстраційний номер</w:t>
            </w:r>
            <w:r w:rsidRPr="00891C01" w:rsidR="009208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1</w:t>
            </w:r>
            <w:r w:rsidRPr="00891C01" w:rsidR="00FF2E1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3103400</w:t>
            </w:r>
          </w:p>
          <w:p w:rsidRPr="00891C01" w:rsidR="00624FC5" w:rsidP="005425D9" w:rsidRDefault="00624FC5" w14:paraId="00F71882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Серія та номер Свідоцтва</w:t>
            </w:r>
            <w:r w:rsidRPr="00891C01" w:rsidR="00AE3C2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91C01" w:rsidR="007972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ФК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№</w:t>
            </w:r>
            <w:r w:rsidRPr="00891C01" w:rsidR="007972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770</w:t>
            </w:r>
          </w:p>
          <w:p w:rsidR="00624FC5" w:rsidP="005425D9" w:rsidRDefault="00624FC5" w14:paraId="67E5A1CF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Дата видачі свідоцтва</w:t>
            </w:r>
            <w:r w:rsidRPr="00891C01" w:rsidR="009208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91C01" w:rsidR="007972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07.07.2016</w:t>
            </w:r>
          </w:p>
          <w:p w:rsidRPr="00891C01" w:rsidR="00687EAE" w:rsidP="4D0F646D" w:rsidRDefault="00687EAE" w14:paraId="2273DB51" w14:textId="6DE19EBD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single"/>
                <w:lang w:val="uk-UA" w:eastAsia="uk-UA"/>
              </w:rPr>
            </w:pPr>
            <w:r w:rsidRPr="50CE89EE" w:rsidR="50CE89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Виключено з Державного реєстру фінансових установ на підставі </w:t>
            </w:r>
            <w:hyperlink r:id="R71d6b43000f64459">
              <w:r w:rsidRPr="50CE89EE" w:rsidR="50CE89EE">
                <w:rPr>
                  <w:rStyle w:val="a4"/>
                  <w:rFonts w:ascii="Times New Roman" w:hAnsi="Times New Roman" w:cs="Times New Roman"/>
                  <w:b w:val="1"/>
                  <w:bCs w:val="1"/>
                  <w:sz w:val="24"/>
                  <w:szCs w:val="24"/>
                  <w:lang w:val="uk-UA" w:eastAsia="uk-UA"/>
                </w:rPr>
                <w:t>Рішення</w:t>
              </w:r>
            </w:hyperlink>
            <w:r w:rsidRPr="50CE89EE" w:rsidR="50CE89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Національного банку України від 16.08.2024 р. №21/1070-рк.</w:t>
            </w:r>
          </w:p>
        </w:tc>
      </w:tr>
      <w:tr w:rsidRPr="00891C01" w:rsidR="00624FC5" w:rsidTr="50CE89EE" w14:paraId="63CB6E07" w14:textId="77777777">
        <w:trPr>
          <w:trHeight w:val="1286"/>
        </w:trPr>
        <w:tc>
          <w:tcPr>
            <w:tcW w:w="692" w:type="dxa"/>
            <w:shd w:val="clear" w:color="auto" w:fill="auto"/>
            <w:tcMar/>
          </w:tcPr>
          <w:p w:rsidRPr="00891C01" w:rsidR="00624FC5" w:rsidP="005425D9" w:rsidRDefault="00624FC5" w14:paraId="1EA4C053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ґ)</w:t>
            </w:r>
          </w:p>
        </w:tc>
        <w:tc>
          <w:tcPr>
            <w:tcW w:w="8715" w:type="dxa"/>
            <w:shd w:val="clear" w:color="auto" w:fill="auto"/>
            <w:tcMar/>
          </w:tcPr>
          <w:p w:rsidR="00624FC5" w:rsidP="005425D9" w:rsidRDefault="00624FC5" w14:paraId="3172FA7C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Інформацію щодо наявності в </w:t>
            </w:r>
            <w:r w:rsidRPr="00891C01" w:rsidR="00601E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товаристві</w:t>
            </w: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, права на надання відповідної фінансової послуги:</w:t>
            </w:r>
          </w:p>
          <w:p w:rsidRPr="005B3345" w:rsidR="004E5022" w:rsidP="005425D9" w:rsidRDefault="004E5022" w14:paraId="35F9BD13" w14:textId="7C8D5F9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B33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13.03.2024 р. Національним банком України </w:t>
            </w:r>
            <w:proofErr w:type="spellStart"/>
            <w:r w:rsidRPr="005B33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внесено</w:t>
            </w:r>
            <w:proofErr w:type="spellEnd"/>
            <w:r w:rsidRPr="005B33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запис до ДРФУ про переоформлення ліцензій ТОВ «ПАН КРЕДИТ» на ліцензію на діяльність фінансової компанії з правом надання послуг – фінансовий лізинг, факторинг, надання коштів та банківських металів у кредит. </w:t>
            </w:r>
          </w:p>
          <w:p w:rsidRPr="004E5022" w:rsidR="00AC4A2D" w:rsidP="005425D9" w:rsidRDefault="00AC4A2D" w14:paraId="2050BF4C" w14:textId="657E706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B3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Статус ліцензії: </w:t>
            </w:r>
            <w:r w:rsidR="00687E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анульована</w:t>
            </w:r>
            <w:r w:rsidRPr="005B3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Pr="00891C01" w:rsidR="00624FC5" w:rsidP="005425D9" w:rsidRDefault="00624FC5" w14:paraId="230021B8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          НАДАННЯ КОШТІВ У ПОЗИКУ, В ТОМУ ЧИСЛІ І НА УМОВАХ ФІНАНСОВОГО КРЕДИТУ</w:t>
            </w:r>
          </w:p>
          <w:p w:rsidRPr="00891C01" w:rsidR="00624FC5" w:rsidP="005425D9" w:rsidRDefault="00624FC5" w14:paraId="571A4BEF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Розпорядженням Національної комісії, що здійснює державне регулювання у сфері ринків фінансових послуг від 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25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.0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.2017р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№ 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1310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видана безстрокова ліцензія на провадження господарської діяльності з надання фінансових послуг (крім професійної діяльності на ринку цінних паперів), а саме надання коштів у позику, в тому числі і на умовах фінансового кредиту. </w:t>
            </w:r>
          </w:p>
          <w:p w:rsidRPr="00891C01" w:rsidR="00624FC5" w:rsidP="005425D9" w:rsidRDefault="00624FC5" w14:paraId="26E00397" w14:textId="00CDC41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Статус ліцензії: </w:t>
            </w:r>
            <w:r w:rsidRPr="005B3345" w:rsidR="00AC4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анульована</w:t>
            </w:r>
            <w:r w:rsidRPr="005B3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Pr="00891C01" w:rsidR="00624FC5" w:rsidP="005425D9" w:rsidRDefault="00624FC5" w14:paraId="7AF683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         </w:t>
            </w:r>
            <w:r w:rsidRPr="00891C01" w:rsidR="00FF2E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НАДАННЯ ПОСЛУГ З ФАКТОРИНГУ; НАДАННЯ ПОСЛУГ З ФІНАНСОВОГО ЛІЗИНГУ</w:t>
            </w:r>
          </w:p>
          <w:p w:rsidRPr="00891C01" w:rsidR="00624FC5" w:rsidP="005425D9" w:rsidRDefault="00624FC5" w14:paraId="5E26A385" w14:textId="777777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Розпорядженням Національної комісії, що здійснює державне регулювання у сфері ринків фінансових послуг 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30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.0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.2017 р. № </w:t>
            </w:r>
            <w:r w:rsidRPr="00891C01" w:rsidR="00601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2102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видана безстрокова ліцензія на провадження господарської діяльності з надання фінансових послуг (крім професійної діяльності на ринку цінних паперів), а саме</w:t>
            </w:r>
            <w:r w:rsidRPr="00891C01" w:rsidR="00147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на: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наданн</w:t>
            </w:r>
            <w:r w:rsidRPr="00891C01" w:rsidR="00A90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 послуг з факторингу; надання послуг з фінансового лізингу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:rsidRPr="00A3243B" w:rsidR="008F3C9E" w:rsidP="00A3243B" w:rsidRDefault="00624FC5" w14:paraId="0B5C0228" w14:textId="05A1E5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Статус ліцензії</w:t>
            </w:r>
            <w:r w:rsidRPr="005B3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Pr="005B3345" w:rsidR="00AC4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анульована.</w:t>
            </w:r>
            <w:r w:rsidRPr="00891C01" w:rsidR="00AC4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24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Pr="00891C01" w:rsidR="00624FC5" w:rsidTr="50CE89EE" w14:paraId="5613014B" w14:textId="77777777">
        <w:trPr>
          <w:trHeight w:val="1480"/>
        </w:trPr>
        <w:tc>
          <w:tcPr>
            <w:tcW w:w="692" w:type="dxa"/>
            <w:shd w:val="clear" w:color="auto" w:fill="auto"/>
            <w:tcMar/>
          </w:tcPr>
          <w:p w:rsidRPr="00891C01" w:rsidR="00624FC5" w:rsidP="005425D9" w:rsidRDefault="00624FC5" w14:paraId="0E48F6E9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д)</w:t>
            </w:r>
          </w:p>
        </w:tc>
        <w:tc>
          <w:tcPr>
            <w:tcW w:w="8715" w:type="dxa"/>
            <w:shd w:val="clear" w:color="auto" w:fill="auto"/>
            <w:tcMar/>
          </w:tcPr>
          <w:p w:rsidRPr="00891C01" w:rsidR="00624FC5" w:rsidP="005425D9" w:rsidRDefault="00624FC5" w14:paraId="2034FF7F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Контактна інформація органу, який здійснює державне регулювання щодо діяльності </w:t>
            </w:r>
            <w:r w:rsidRPr="00891C01" w:rsidR="00601E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товариства</w:t>
            </w: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 у сфері фінансових послуг:</w:t>
            </w:r>
          </w:p>
          <w:p w:rsidRPr="00891C01" w:rsidR="00624FC5" w:rsidP="005425D9" w:rsidRDefault="00624FC5" w14:paraId="2C3A5D1E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eastAsia="Calibri" w:cs="Times New Roman"/>
                <w:b/>
                <w:sz w:val="24"/>
                <w:szCs w:val="24"/>
                <w:shd w:val="clear" w:color="auto" w:fill="FFFFFF"/>
                <w:lang w:val="uk-UA"/>
              </w:rPr>
              <w:t>Національний Банк України  (НБУ)</w:t>
            </w:r>
            <w:r w:rsidRPr="00891C01"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val="uk-UA"/>
              </w:rPr>
              <w:t xml:space="preserve"> місцезнаходження: Україна, 01601, місто Київ, ВУЛИЦЯ ІНСТИТУТСЬКА, будинок 9, </w:t>
            </w:r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Зручна </w:t>
            </w:r>
            <w:hyperlink w:tgtFrame="_blank" w:history="1" r:id="rId6">
              <w:r w:rsidRPr="00891C01">
                <w:rPr>
                  <w:rFonts w:ascii="Times New Roman" w:hAnsi="Times New Roman" w:eastAsia="Times New Roman" w:cs="Times New Roman"/>
                  <w:color w:val="007B47"/>
                  <w:sz w:val="24"/>
                  <w:szCs w:val="24"/>
                  <w:lang w:val="uk-UA" w:eastAsia="uk-UA"/>
                </w:rPr>
                <w:t>онлайн-форма</w:t>
              </w:r>
            </w:hyperlink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 на </w:t>
            </w:r>
            <w:proofErr w:type="spellStart"/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вебсайті</w:t>
            </w:r>
            <w:proofErr w:type="spellEnd"/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НБУ; Для електронного звернення: </w:t>
            </w:r>
            <w:hyperlink w:history="1" r:id="rId7">
              <w:r w:rsidRPr="00891C01">
                <w:rPr>
                  <w:rFonts w:ascii="Times New Roman" w:hAnsi="Times New Roman" w:eastAsia="Times New Roman" w:cs="Times New Roman"/>
                  <w:color w:val="007B47"/>
                  <w:sz w:val="24"/>
                  <w:szCs w:val="24"/>
                  <w:lang w:val="uk-UA" w:eastAsia="uk-UA"/>
                </w:rPr>
                <w:t>nbu@bank.gov.ua</w:t>
              </w:r>
            </w:hyperlink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 (заповніть і </w:t>
            </w:r>
            <w:proofErr w:type="spellStart"/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надішліть</w:t>
            </w:r>
            <w:proofErr w:type="spellEnd"/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hyperlink w:history="1" r:id="rId8">
              <w:r w:rsidRPr="00891C01">
                <w:rPr>
                  <w:rFonts w:ascii="Times New Roman" w:hAnsi="Times New Roman" w:eastAsia="Times New Roman" w:cs="Times New Roman"/>
                  <w:color w:val="007B47"/>
                  <w:sz w:val="24"/>
                  <w:szCs w:val="24"/>
                  <w:lang w:val="uk-UA" w:eastAsia="uk-UA"/>
                </w:rPr>
                <w:t>форму</w:t>
              </w:r>
            </w:hyperlink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 та за потреби додайте супровідні матеріали. Але розмір вкладення – не більше 10 МБ); Для листування: вул. Інститутська, 9, м. Київ, 01601; Для подання письмових звернень громадян: вул. Інститутська, 11-б, м. Київ, 01601;  Телефон: </w:t>
            </w:r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uk-UA" w:eastAsia="uk-UA"/>
              </w:rPr>
              <w:t xml:space="preserve">0 800 505 240; </w:t>
            </w:r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Пн-Чт 9:00 – 18:00, Пт 9:00 – 16:45; Запис на особистий прийом: через </w:t>
            </w:r>
            <w:hyperlink w:tgtFrame="_blank" w:history="1" r:id="rId9">
              <w:r w:rsidRPr="00891C01">
                <w:rPr>
                  <w:rFonts w:ascii="Times New Roman" w:hAnsi="Times New Roman" w:eastAsia="Times New Roman" w:cs="Times New Roman"/>
                  <w:color w:val="007B47"/>
                  <w:sz w:val="24"/>
                  <w:szCs w:val="24"/>
                  <w:lang w:val="uk-UA" w:eastAsia="uk-UA"/>
                </w:rPr>
                <w:t>онлайн-форму</w:t>
              </w:r>
            </w:hyperlink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 або за </w:t>
            </w:r>
            <w:proofErr w:type="spellStart"/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891C0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  <w:t>. 0 800 505 240; Громадська приймальня: вул. Інститутська, 12, кім. 24.</w:t>
            </w:r>
          </w:p>
        </w:tc>
      </w:tr>
      <w:tr w:rsidRPr="00891C01" w:rsidR="00AC4A2D" w:rsidTr="50CE89EE" w14:paraId="59321BF0" w14:textId="77777777">
        <w:trPr>
          <w:trHeight w:val="455"/>
        </w:trPr>
        <w:tc>
          <w:tcPr>
            <w:tcW w:w="692" w:type="dxa"/>
            <w:shd w:val="clear" w:color="auto" w:fill="auto"/>
            <w:tcMar/>
          </w:tcPr>
          <w:p w:rsidRPr="00891C01" w:rsidR="00AC4A2D" w:rsidP="00AC4A2D" w:rsidRDefault="00AC4A2D" w14:paraId="3D9048AF" w14:textId="138AEF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е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8715" w:type="dxa"/>
            <w:shd w:val="clear" w:color="auto" w:fill="auto"/>
            <w:tcMar/>
          </w:tcPr>
          <w:p w:rsidRPr="00891C01" w:rsidR="00AC4A2D" w:rsidP="00AC4A2D" w:rsidRDefault="00AC4A2D" w14:paraId="63413F9B" w14:textId="0D13416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B334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Особи, що надають посередницькі послуги –відсутні.</w:t>
            </w:r>
          </w:p>
        </w:tc>
      </w:tr>
      <w:tr w:rsidRPr="00891C01" w:rsidR="00671B88" w:rsidTr="50CE89EE" w14:paraId="3F74AB34" w14:textId="77777777">
        <w:trPr>
          <w:trHeight w:val="455"/>
        </w:trPr>
        <w:tc>
          <w:tcPr>
            <w:tcW w:w="692" w:type="dxa"/>
            <w:shd w:val="clear" w:color="auto" w:fill="auto"/>
            <w:tcMar/>
          </w:tcPr>
          <w:p w:rsidR="00671B88" w:rsidP="00AC4A2D" w:rsidRDefault="00671B88" w14:paraId="519D3DBC" w14:textId="502C2A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є)</w:t>
            </w:r>
          </w:p>
        </w:tc>
        <w:tc>
          <w:tcPr>
            <w:tcW w:w="8715" w:type="dxa"/>
            <w:shd w:val="clear" w:color="auto" w:fill="auto"/>
            <w:tcMar/>
          </w:tcPr>
          <w:p w:rsidRPr="005B3345" w:rsidR="00671B88" w:rsidP="6828BCF9" w:rsidRDefault="6828BCF9" w14:paraId="18563D26" w14:textId="007252C9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 w:eastAsia="uk-UA"/>
              </w:rPr>
            </w:pPr>
            <w:r w:rsidRPr="6828BC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 w:eastAsia="uk-UA"/>
              </w:rPr>
              <w:t xml:space="preserve">Засновником ТОВ «ПАН КРЕДИТ» прийнято рішення про анулювання ліцензії та припинення діяльності надавача фінансових послуг. </w:t>
            </w:r>
            <w:hyperlink r:id="rId10">
              <w:r w:rsidRPr="6828BCF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 w:eastAsia="uk-UA"/>
                </w:rPr>
                <w:t>Рішення</w:t>
              </w:r>
            </w:hyperlink>
            <w:r w:rsidRPr="6828BC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 w:eastAsia="uk-UA"/>
              </w:rPr>
              <w:t xml:space="preserve"> Учасника.</w:t>
            </w:r>
          </w:p>
        </w:tc>
      </w:tr>
    </w:tbl>
    <w:p w:rsidRPr="00891C01" w:rsidR="00624FC5" w:rsidP="00685289" w:rsidRDefault="00624FC5" w14:paraId="32257955" w14:textId="77777777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Pr="00891C01" w:rsidR="0065061B" w:rsidP="00685289" w:rsidRDefault="0065061B" w14:paraId="62AC789C" w14:textId="77777777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Pr="00891C01" w:rsidR="00624FC5" w:rsidP="00033C40" w:rsidRDefault="007A2367" w14:paraId="0D9BE47F" w14:textId="77777777">
      <w:pPr>
        <w:pStyle w:val="a6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91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</w:t>
      </w:r>
      <w:r w:rsidRPr="00891C01" w:rsidR="00624FC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Перелік послуг, що надаються фінансовою установою, порядок та умови їх надання. Вартість, ціна/тариф, розмір плати (проценти) щодо фінансових послуг залежно від</w:t>
      </w:r>
      <w:r w:rsidRPr="00891C01" w:rsidR="00033C40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Pr="00891C01" w:rsidR="00624FC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виду фінансової послуги.</w:t>
      </w:r>
    </w:p>
    <w:p w:rsidRPr="00891C01" w:rsidR="00624FC5" w:rsidP="00685289" w:rsidRDefault="00624FC5" w14:paraId="30999E3A" w14:textId="77777777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Pr="00D1611A" w:rsidR="00151124" w:rsidP="00A901BD" w:rsidRDefault="00A901BD" w14:paraId="1057D27E" w14:textId="3C39BB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Товариство з обмеженою відповідальністю «ПАН КРЕДИТ» </w:t>
      </w:r>
      <w:r w:rsidRPr="00891C01" w:rsidR="00151124">
        <w:rPr>
          <w:rFonts w:ascii="Times New Roman" w:hAnsi="Times New Roman" w:cs="Times New Roman"/>
          <w:sz w:val="24"/>
          <w:szCs w:val="24"/>
          <w:lang w:val="uk-UA"/>
        </w:rPr>
        <w:t>надає фінансові послуги згідно</w:t>
      </w:r>
      <w:r w:rsidRPr="00891C01" w:rsidR="007A236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891C01" w:rsidR="00151124">
        <w:rPr>
          <w:rFonts w:ascii="Times New Roman" w:hAnsi="Times New Roman" w:cs="Times New Roman"/>
          <w:sz w:val="24"/>
          <w:szCs w:val="24"/>
          <w:lang w:val="uk-UA"/>
        </w:rPr>
        <w:t xml:space="preserve"> діючих безстрокових ліцензій</w:t>
      </w:r>
      <w:r w:rsidRPr="00891C01" w:rsidR="007A236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1C01" w:rsidR="007A2367">
        <w:rPr>
          <w:rFonts w:ascii="Times New Roman" w:hAnsi="Times New Roman" w:cs="Times New Roman"/>
          <w:sz w:val="24"/>
          <w:szCs w:val="24"/>
          <w:lang w:val="uk-UA"/>
        </w:rPr>
        <w:t xml:space="preserve">порядку та умовами їх надання </w:t>
      </w:r>
      <w:r w:rsidRPr="0077071B" w:rsidR="001E341A">
        <w:rPr>
          <w:rFonts w:ascii="Times New Roman" w:hAnsi="Times New Roman" w:cs="Times New Roman"/>
          <w:sz w:val="24"/>
          <w:szCs w:val="24"/>
          <w:lang w:val="uk-UA"/>
        </w:rPr>
        <w:t>зазначеном</w:t>
      </w:r>
      <w:r w:rsidRPr="0077071B" w:rsidR="007A236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77071B" w:rsidR="001E341A">
        <w:rPr>
          <w:rFonts w:ascii="Times New Roman" w:hAnsi="Times New Roman" w:cs="Times New Roman"/>
          <w:sz w:val="24"/>
          <w:szCs w:val="24"/>
          <w:lang w:val="uk-UA"/>
        </w:rPr>
        <w:t xml:space="preserve">в Правилах </w:t>
      </w:r>
      <w:r w:rsidR="009261A7">
        <w:rPr>
          <w:rFonts w:ascii="Times New Roman" w:hAnsi="Times New Roman" w:cs="Times New Roman"/>
          <w:sz w:val="24"/>
          <w:szCs w:val="24"/>
          <w:lang w:val="uk-UA"/>
        </w:rPr>
        <w:t xml:space="preserve">надання послуг </w:t>
      </w:r>
      <w:r w:rsidRPr="0077071B" w:rsidR="00601E22">
        <w:rPr>
          <w:rFonts w:ascii="Times New Roman" w:hAnsi="Times New Roman" w:cs="Times New Roman"/>
          <w:sz w:val="24"/>
          <w:szCs w:val="24"/>
          <w:lang w:val="uk-UA"/>
        </w:rPr>
        <w:t>ТОВ «Пан Кредит</w:t>
      </w:r>
      <w:r w:rsidRPr="0077071B" w:rsidR="007A2367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Pr="0077071B" w:rsidR="001E341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w:history="1" w:anchor="3" r:id="rId11">
        <w:r w:rsidRPr="00EA2DD0" w:rsidR="005B372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https://pankredit.com.ua/documents/#3</w:t>
        </w:r>
      </w:hyperlink>
      <w:r w:rsidRPr="00D1611A" w:rsidR="005B372A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891C01" w:rsidR="007A2367" w:rsidP="00033C40" w:rsidRDefault="007A2367" w14:paraId="1432E0D3" w14:textId="77777777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Pr="00891C01" w:rsidR="00B80685" w:rsidP="00033C40" w:rsidRDefault="00151124" w14:paraId="7EE7C934" w14:textId="6C67F9E7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B3345" w:rsidR="00AC4A2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надання коштів </w:t>
      </w:r>
      <w:bookmarkStart w:name="_Hlk161652050" w:id="0"/>
      <w:r w:rsidRPr="005B3345" w:rsidR="00AC4A2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та банківських металів у кредит</w:t>
      </w:r>
      <w:bookmarkEnd w:id="0"/>
      <w:r w:rsidRPr="005B334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91C01" w:rsidR="00465F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Pr="00891C01" w:rsidR="001D396E" w:rsidP="00033C40" w:rsidRDefault="001D396E" w14:paraId="1D1EC5D5" w14:textId="77777777">
      <w:pPr>
        <w:tabs>
          <w:tab w:val="center" w:pos="4677"/>
          <w:tab w:val="right" w:pos="9355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>В результаті отримання кредиту податки і збори за рахунок фізичної особи не сплачуються</w:t>
      </w:r>
      <w:r w:rsidRPr="00891C01" w:rsidR="0044706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Pr="00891C01" w:rsidR="001D396E" w:rsidP="00033C40" w:rsidRDefault="001D396E" w14:paraId="40982C42" w14:textId="1AE390C0">
      <w:pPr>
        <w:tabs>
          <w:tab w:val="center" w:pos="4677"/>
          <w:tab w:val="right" w:pos="9355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При наданні коштів </w:t>
      </w:r>
      <w:r w:rsidRPr="00AC4A2D" w:rsidR="00AC4A2D">
        <w:rPr>
          <w:rFonts w:ascii="Times New Roman" w:hAnsi="Times New Roman" w:cs="Times New Roman"/>
          <w:sz w:val="24"/>
          <w:szCs w:val="24"/>
          <w:lang w:val="uk-UA"/>
        </w:rPr>
        <w:t>та банківських металів у кредит</w:t>
      </w:r>
      <w:r w:rsidR="00AC4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загальна сума зборів, платежів та інших витрат, які повинен сплатити клієнт, включно з податками </w:t>
      </w:r>
      <w:proofErr w:type="spellStart"/>
      <w:r w:rsidRPr="00891C01" w:rsidR="00F546DB">
        <w:rPr>
          <w:rFonts w:ascii="Times New Roman" w:hAnsi="Times New Roman" w:cs="Times New Roman"/>
          <w:sz w:val="24"/>
          <w:szCs w:val="24"/>
          <w:lang w:val="uk-UA"/>
        </w:rPr>
        <w:t>ск</w:t>
      </w:r>
      <w:r w:rsidRPr="00891C01" w:rsidR="00447062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891C01" w:rsidR="00F546DB">
        <w:rPr>
          <w:rFonts w:ascii="Times New Roman" w:hAnsi="Times New Roman" w:cs="Times New Roman"/>
          <w:sz w:val="24"/>
          <w:szCs w:val="24"/>
          <w:lang w:val="uk-UA"/>
        </w:rPr>
        <w:t>адатиметься</w:t>
      </w:r>
      <w:proofErr w:type="spellEnd"/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  з:</w:t>
      </w:r>
    </w:p>
    <w:p w:rsidRPr="00891C01" w:rsidR="001D396E" w:rsidP="00033C40" w:rsidRDefault="001D396E" w14:paraId="28E6BC71" w14:textId="77777777">
      <w:pPr>
        <w:tabs>
          <w:tab w:val="center" w:pos="4677"/>
          <w:tab w:val="right" w:pos="9355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>1) процентів за користування кредитом нарахованих в порядку передбаченому договором</w:t>
      </w:r>
      <w:r w:rsidRPr="00891C01" w:rsidR="0044706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Pr="00891C01" w:rsidR="001D396E" w:rsidP="00033C40" w:rsidRDefault="001D396E" w14:paraId="36D7F412" w14:textId="77777777">
      <w:pPr>
        <w:tabs>
          <w:tab w:val="center" w:pos="4677"/>
          <w:tab w:val="right" w:pos="9355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>2) розмір наданого кредиту вказаного у договорі.</w:t>
      </w:r>
    </w:p>
    <w:p w:rsidR="00AB0944" w:rsidP="00033C40" w:rsidRDefault="00AB0944" w14:paraId="15BB3926" w14:textId="113E17FA">
      <w:pPr>
        <w:tabs>
          <w:tab w:val="center" w:pos="4677"/>
          <w:tab w:val="right" w:pos="9355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У разі порушень умов договору позичальник на вимогу </w:t>
      </w:r>
      <w:proofErr w:type="spellStart"/>
      <w:r w:rsidR="00121ABA">
        <w:rPr>
          <w:rFonts w:ascii="Times New Roman" w:hAnsi="Times New Roman" w:cs="Times New Roman"/>
          <w:sz w:val="24"/>
          <w:szCs w:val="24"/>
          <w:lang w:val="uk-UA"/>
        </w:rPr>
        <w:t>Кредитодавця</w:t>
      </w:r>
      <w:proofErr w:type="spellEnd"/>
      <w:r w:rsidR="00121A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сплачує неустойку, інфляційні нарахування </w:t>
      </w:r>
      <w:r w:rsidRPr="00891C01" w:rsidR="00685289">
        <w:rPr>
          <w:rFonts w:ascii="Times New Roman" w:hAnsi="Times New Roman" w:cs="Times New Roman"/>
          <w:sz w:val="24"/>
          <w:szCs w:val="24"/>
          <w:lang w:val="uk-UA"/>
        </w:rPr>
        <w:t xml:space="preserve">згідно ст. 625 ЦКУ </w:t>
      </w:r>
      <w:r w:rsidRPr="00891C01">
        <w:rPr>
          <w:rFonts w:ascii="Times New Roman" w:hAnsi="Times New Roman" w:cs="Times New Roman"/>
          <w:sz w:val="24"/>
          <w:szCs w:val="24"/>
          <w:lang w:val="uk-UA"/>
        </w:rPr>
        <w:t>та проценти в порядку передбаченому договором.</w:t>
      </w:r>
    </w:p>
    <w:p w:rsidRPr="0066169F" w:rsidR="00121ABA" w:rsidP="00033C40" w:rsidRDefault="00121ABA" w14:paraId="162A9D47" w14:textId="404DD20E">
      <w:pPr>
        <w:tabs>
          <w:tab w:val="center" w:pos="4677"/>
          <w:tab w:val="right" w:pos="9355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ABA">
        <w:rPr>
          <w:rFonts w:ascii="Times New Roman" w:hAnsi="Times New Roman" w:cs="Times New Roman"/>
          <w:sz w:val="24"/>
          <w:szCs w:val="24"/>
          <w:lang w:val="uk-UA"/>
        </w:rPr>
        <w:t>Діючі процентні ставки</w:t>
      </w:r>
      <w:r w:rsidR="0066169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77071B" w:rsidR="0066169F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w:history="1" w:anchor="3" r:id="rId12">
        <w:r w:rsidRPr="00EA2DD0" w:rsidR="0066169F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https://pankredit.com.ua/documents/#3</w:t>
        </w:r>
      </w:hyperlink>
      <w:r w:rsidRPr="00D1611A" w:rsidR="0066169F">
        <w:rPr>
          <w:rFonts w:ascii="Times New Roman" w:hAnsi="Times New Roman" w:cs="Times New Roman"/>
          <w:sz w:val="24"/>
          <w:szCs w:val="24"/>
        </w:rPr>
        <w:t>)</w:t>
      </w:r>
    </w:p>
    <w:p w:rsidRPr="00891C01" w:rsidR="00B80685" w:rsidP="009208D1" w:rsidRDefault="00685289" w14:paraId="4A8C1BC7" w14:textId="77777777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Pr="00891C01" w:rsidR="00B80685" w:rsidP="00033C40" w:rsidRDefault="00151124" w14:paraId="0AC04324" w14:textId="77777777">
      <w:pPr>
        <w:pStyle w:val="a6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91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891C01" w:rsidR="0014790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надання послуг з факторингу</w:t>
      </w:r>
      <w:r w:rsidRPr="00891C01" w:rsidR="009208D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Pr="00891C01" w:rsidR="003D7D75" w:rsidP="003D7D75" w:rsidRDefault="003D7D75" w14:paraId="0CDC6ECF" w14:textId="77777777">
      <w:pPr>
        <w:pStyle w:val="Default"/>
        <w:rPr>
          <w:color w:val="auto"/>
          <w:lang w:val="uk-UA"/>
        </w:rPr>
      </w:pPr>
      <w:r w:rsidRPr="00891C01">
        <w:rPr>
          <w:lang w:val="uk-UA"/>
        </w:rPr>
        <w:t xml:space="preserve">           </w:t>
      </w:r>
      <w:r w:rsidRPr="00891C01">
        <w:rPr>
          <w:color w:val="auto"/>
          <w:lang w:val="uk-UA"/>
        </w:rPr>
        <w:t xml:space="preserve">Послуга </w:t>
      </w:r>
      <w:r w:rsidRPr="00B0538C">
        <w:rPr>
          <w:color w:val="auto"/>
          <w:lang w:val="uk-UA"/>
        </w:rPr>
        <w:t>надається юридичним особам та фізичним особам, які є суб'єктами підприємницької діяльності та</w:t>
      </w:r>
      <w:r w:rsidRPr="00891C01">
        <w:rPr>
          <w:color w:val="auto"/>
          <w:lang w:val="uk-UA"/>
        </w:rPr>
        <w:t xml:space="preserve"> на законних підставах володіють правами вимоги, що відступаються на користь Товариства.</w:t>
      </w:r>
    </w:p>
    <w:p w:rsidRPr="00891C01" w:rsidR="003D7D75" w:rsidP="003D7D75" w:rsidRDefault="003D7D75" w14:paraId="7F93AD8C" w14:textId="7F776337">
      <w:pPr>
        <w:pStyle w:val="Default"/>
        <w:rPr>
          <w:color w:val="auto"/>
          <w:lang w:val="uk-UA"/>
        </w:rPr>
      </w:pPr>
      <w:r w:rsidRPr="00891C01">
        <w:rPr>
          <w:color w:val="auto"/>
          <w:lang w:val="uk-UA"/>
        </w:rPr>
        <w:t xml:space="preserve">             Цінова/тарифна політика Товариства будується відповідно до фінансових показників потенційних Клієнтів і боржників, кон'юнктури ринку та залежить від об'єму і терміну фінансування. </w:t>
      </w:r>
    </w:p>
    <w:p w:rsidRPr="00891C01" w:rsidR="003D7D75" w:rsidP="00033C40" w:rsidRDefault="003D7D75" w14:paraId="5F75D675" w14:textId="77777777">
      <w:pPr>
        <w:pStyle w:val="a6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Pr="00891C01" w:rsidR="00033C40" w:rsidP="00033C40" w:rsidRDefault="00033C40" w14:paraId="46B1376C" w14:textId="77777777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91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Договір про надання фінансових послуг</w:t>
      </w:r>
    </w:p>
    <w:p w:rsidRPr="00891C01" w:rsidR="00033C40" w:rsidP="00033C40" w:rsidRDefault="00033C40" w14:paraId="17A7F9D0" w14:textId="77777777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tbl>
      <w:tblPr>
        <w:tblW w:w="10032" w:type="dxa"/>
        <w:tblInd w:w="-5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465"/>
      </w:tblGrid>
      <w:tr w:rsidRPr="00891C01" w:rsidR="00033C40" w:rsidTr="005425D9" w14:paraId="59401BC5" w14:textId="77777777">
        <w:trPr>
          <w:trHeight w:val="340"/>
        </w:trPr>
        <w:tc>
          <w:tcPr>
            <w:tcW w:w="10032" w:type="dxa"/>
            <w:gridSpan w:val="2"/>
            <w:shd w:val="clear" w:color="auto" w:fill="auto"/>
          </w:tcPr>
          <w:p w:rsidRPr="00891C01" w:rsidR="00033C40" w:rsidP="005425D9" w:rsidRDefault="00033C40" w14:paraId="2227504B" w14:textId="3555B72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>1. НАДАННЯ КОШТІВ</w:t>
            </w:r>
            <w:r w:rsidR="00D40983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ТА БАНКІВСЬКИХ МЕТАЛІВ У</w:t>
            </w:r>
            <w:r w:rsidRPr="00891C01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КРЕДИТ.</w:t>
            </w:r>
          </w:p>
        </w:tc>
      </w:tr>
      <w:tr w:rsidRPr="00891C01" w:rsidR="00F62617" w:rsidTr="005425D9" w14:paraId="624F08F0" w14:textId="77777777">
        <w:trPr>
          <w:trHeight w:val="321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0B763C32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0F6BFE0E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Наявність у клієнта права на відмову від договору про надання фінансових послуг. Строк, протягом якого клієнтом може бути використано право на відмову від договору, а також інші умови використання права на відмову від договору:</w:t>
            </w:r>
          </w:p>
          <w:p w:rsidRPr="00891C01" w:rsidR="00F62617" w:rsidP="00F62617" w:rsidRDefault="00F62617" w14:paraId="3CFE2033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1) Права на відмову від договору про надання фінансових послуг – не споживчих кредитів не передбачене для такого виду кредиту законодавством та договором.</w:t>
            </w:r>
          </w:p>
          <w:p w:rsidRPr="00891C01" w:rsidR="00F62617" w:rsidP="00F62617" w:rsidRDefault="00F62617" w14:paraId="7C261872" w14:textId="03545D7E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2) Щодо споживчих кредитів: </w:t>
            </w:r>
          </w:p>
          <w:p w:rsidRPr="00891C01" w:rsidR="00F62617" w:rsidP="00F62617" w:rsidRDefault="00F62617" w14:paraId="5C84B809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Позичальник має право протягом 14 календарних днів з дня укладення Договору відмовитися від договору про споживчий кредит без пояснення причин, у тому числі в разі отримання ним грошових коштів.</w:t>
            </w:r>
          </w:p>
          <w:p w:rsidRPr="00891C01" w:rsidR="00F62617" w:rsidP="00F62617" w:rsidRDefault="00F62617" w14:paraId="6A951D64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Про намір відмовитися від Договору Позичальник повідомляє </w:t>
            </w:r>
            <w:proofErr w:type="spellStart"/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Кредитодавця</w:t>
            </w:r>
            <w:proofErr w:type="spellEnd"/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 у письмовій формі до закінчення строку -14 календарних днів з дня укладення Договору.</w:t>
            </w:r>
          </w:p>
          <w:p w:rsidRPr="00891C01" w:rsidR="00F62617" w:rsidP="00F62617" w:rsidRDefault="00F62617" w14:paraId="75956349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Якщо Позичальник подає повідомлення не особисто, воно має бути засвідчене нотаріально або подане і підписане представником за наявності довіреності на вчинення таких дій.</w:t>
            </w:r>
          </w:p>
          <w:p w:rsidRPr="00891C01" w:rsidR="00F62617" w:rsidP="00F62617" w:rsidRDefault="00F62617" w14:paraId="7F0EDF2D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семи календарних днів з дати подання письмового повідомлення про відмову від Договору позичальник зобов’язаний повернути </w:t>
            </w:r>
            <w:proofErr w:type="spellStart"/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Кредитодавцю</w:t>
            </w:r>
            <w:proofErr w:type="spellEnd"/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 грошові кошти, одержані згідно з Договором, та сплатити проценти за період з дня одержання коштів до дня їх повернення за ставкою, встановленою Договором.</w:t>
            </w:r>
          </w:p>
          <w:p w:rsidRPr="00891C01" w:rsidR="00F62617" w:rsidP="00F62617" w:rsidRDefault="00F62617" w14:paraId="7894C4B2" w14:textId="2048D2B2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Відмова від Договору є підставою для припинення договорів щодо додаткових </w:t>
            </w:r>
            <w:r w:rsidR="00D40983">
              <w:rPr>
                <w:rFonts w:ascii="Times New Roman" w:hAnsi="Times New Roman" w:cs="Times New Roman"/>
                <w:sz w:val="24"/>
                <w:szCs w:val="24"/>
              </w:rPr>
              <w:t>та/або</w:t>
            </w: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 супутніх послуг, що були визначені як обов’язкові для отримання кредиту, укладених Позичальником. </w:t>
            </w:r>
            <w:proofErr w:type="spellStart"/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Кредитодавець</w:t>
            </w:r>
            <w:proofErr w:type="spellEnd"/>
            <w:r w:rsidR="00D40983">
              <w:rPr>
                <w:rFonts w:ascii="Times New Roman" w:hAnsi="Times New Roman" w:cs="Times New Roman"/>
                <w:sz w:val="24"/>
                <w:szCs w:val="24"/>
              </w:rPr>
              <w:t xml:space="preserve"> або третя сторона </w:t>
            </w: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зобов’язан</w:t>
            </w:r>
            <w:r w:rsidR="00D4098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 повернути Позичальнику кошти, сплачені ним за такі додаткові</w:t>
            </w:r>
            <w:r w:rsidR="00D40983">
              <w:rPr>
                <w:rFonts w:ascii="Times New Roman" w:hAnsi="Times New Roman" w:cs="Times New Roman"/>
                <w:sz w:val="24"/>
                <w:szCs w:val="24"/>
              </w:rPr>
              <w:t xml:space="preserve"> та/або</w:t>
            </w: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 xml:space="preserve"> супутні послуги, не пізніш як протягом 14 календарних днів з дня подання письмового повідомлення про відмову від Договору, якщо такі послуги не були фактично надані до дня відмови Позичальника від Договору у порядку, визначеному законодавством.</w:t>
            </w:r>
          </w:p>
          <w:p w:rsidRPr="00891C01" w:rsidR="00F62617" w:rsidP="00D40983" w:rsidRDefault="00F62617" w14:paraId="0015E06B" w14:textId="24C7BF7F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Право на відмову від Договору не застосовується щодо: договорів про споживчий кредит, виконання зобов’язань за якими забезпечено шляхом укладення нотаріально посвідчених договорів (правочинів); споживчих кредитів, наданих на придбання робіт (послуг), виконання яких відбулося до закінчення строку відмови від Договору -14 календарних днів з дня укладення Договору.</w:t>
            </w:r>
          </w:p>
        </w:tc>
      </w:tr>
      <w:tr w:rsidRPr="00891C01" w:rsidR="00F62617" w:rsidTr="005425D9" w14:paraId="7847A5E3" w14:textId="77777777">
        <w:trPr>
          <w:trHeight w:val="553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0D16D581" w14:textId="77777777">
            <w:pPr>
              <w:pStyle w:val="a6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40096FB5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Мінімальний строк дії договору (якщо застосовується):</w:t>
            </w:r>
          </w:p>
          <w:p w:rsidRPr="00891C01" w:rsidR="00F62617" w:rsidP="00F62617" w:rsidRDefault="00F62617" w14:paraId="450F5549" w14:textId="77777777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  <w:t>Мінімальний строк дії договору не застосовується.</w:t>
            </w:r>
          </w:p>
        </w:tc>
      </w:tr>
      <w:tr w:rsidRPr="0055704A" w:rsidR="003E05BA" w:rsidTr="0067410A" w14:paraId="6CB518A1" w14:textId="77777777">
        <w:trPr>
          <w:trHeight w:val="638"/>
        </w:trPr>
        <w:tc>
          <w:tcPr>
            <w:tcW w:w="567" w:type="dxa"/>
            <w:shd w:val="clear" w:color="auto" w:fill="auto"/>
          </w:tcPr>
          <w:p w:rsidRPr="00891C01" w:rsidR="003E05BA" w:rsidP="003E05BA" w:rsidRDefault="003E05BA" w14:paraId="6FB3E388" w14:textId="77777777">
            <w:pPr>
              <w:pStyle w:val="a6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>1.3.</w:t>
            </w:r>
          </w:p>
        </w:tc>
        <w:tc>
          <w:tcPr>
            <w:tcW w:w="9465" w:type="dxa"/>
            <w:shd w:val="clear" w:color="auto" w:fill="auto"/>
          </w:tcPr>
          <w:p w:rsidRPr="00F30A63" w:rsidR="003E05BA" w:rsidP="003E05BA" w:rsidRDefault="003E05BA" w14:paraId="3ADDECAB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</w:pPr>
            <w:r w:rsidRPr="00F30A6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  <w:t>Наявність у клієнта права розірвати чи припинити договір, права дострокового виконання договору, а також наслідки таких дій;</w:t>
            </w:r>
            <w:r w:rsidRPr="00F30A63"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  <w:t xml:space="preserve"> </w:t>
            </w:r>
          </w:p>
          <w:p w:rsidRPr="00F30A63" w:rsidR="003E05BA" w:rsidP="003E05BA" w:rsidRDefault="003E05BA" w14:paraId="6ECD26AC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63">
              <w:rPr>
                <w:rFonts w:ascii="Times New Roman" w:hAnsi="Times New Roman" w:cs="Times New Roman"/>
                <w:sz w:val="24"/>
                <w:szCs w:val="24"/>
              </w:rPr>
              <w:t xml:space="preserve">Умови Дострокового розірвання Договору визначені Договором. У випадку дострокового розірвання Договору Позичальник зобов’язаний сплатити </w:t>
            </w:r>
            <w:proofErr w:type="spellStart"/>
            <w:r w:rsidRPr="00F30A63">
              <w:rPr>
                <w:rFonts w:ascii="Times New Roman" w:hAnsi="Times New Roman" w:cs="Times New Roman"/>
                <w:sz w:val="24"/>
                <w:szCs w:val="24"/>
              </w:rPr>
              <w:t>Кредитодавцю</w:t>
            </w:r>
            <w:proofErr w:type="spellEnd"/>
            <w:r w:rsidRPr="00F30A63">
              <w:rPr>
                <w:rFonts w:ascii="Times New Roman" w:hAnsi="Times New Roman" w:cs="Times New Roman"/>
                <w:sz w:val="24"/>
                <w:szCs w:val="24"/>
              </w:rPr>
              <w:t xml:space="preserve"> всю суму несплаченого кредиту та нараховані проценти за фактичний строк користування кредитом, в день розірвання Договору.</w:t>
            </w:r>
          </w:p>
          <w:p w:rsidR="003E05BA" w:rsidP="003E05BA" w:rsidRDefault="003E05BA" w14:paraId="4F518A6C" w14:textId="77777777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63">
              <w:rPr>
                <w:rFonts w:ascii="Times New Roman" w:hAnsi="Times New Roman" w:cs="Times New Roman"/>
                <w:sz w:val="24"/>
                <w:szCs w:val="24"/>
              </w:rPr>
              <w:t xml:space="preserve">Якщо Позичальник скористався правом повернення кредиту шляхом збільшення суми періодичних платежів, </w:t>
            </w:r>
            <w:proofErr w:type="spellStart"/>
            <w:r w:rsidRPr="00F30A63">
              <w:rPr>
                <w:rFonts w:ascii="Times New Roman" w:hAnsi="Times New Roman" w:cs="Times New Roman"/>
                <w:sz w:val="24"/>
                <w:szCs w:val="24"/>
              </w:rPr>
              <w:t>Кредитодавець</w:t>
            </w:r>
            <w:proofErr w:type="spellEnd"/>
            <w:r w:rsidRPr="00F30A63">
              <w:rPr>
                <w:rFonts w:ascii="Times New Roman" w:hAnsi="Times New Roman" w:cs="Times New Roman"/>
                <w:sz w:val="24"/>
                <w:szCs w:val="24"/>
              </w:rPr>
              <w:t xml:space="preserve"> зобов’язаний здійснити відповідне коригування зобов’язань позичальника у бік їх зменшення та на вимогу Позичальника надати йому новий графік платежів. </w:t>
            </w:r>
          </w:p>
          <w:p w:rsidRPr="00F30A63" w:rsidR="0067410A" w:rsidP="003E05BA" w:rsidRDefault="0067410A" w14:paraId="6E055956" w14:textId="5E41366B">
            <w:pPr>
              <w:pStyle w:val="1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60">
              <w:rPr>
                <w:rFonts w:ascii="Times New Roman" w:hAnsi="Times New Roman" w:cs="Times New Roman"/>
                <w:sz w:val="24"/>
                <w:szCs w:val="24"/>
              </w:rPr>
              <w:t xml:space="preserve">Позичальник у разі дострокового повернення споживчого кредиту сплачує </w:t>
            </w:r>
            <w:proofErr w:type="spellStart"/>
            <w:r w:rsidRPr="00BB7460">
              <w:rPr>
                <w:rFonts w:ascii="Times New Roman" w:hAnsi="Times New Roman" w:cs="Times New Roman"/>
                <w:sz w:val="24"/>
                <w:szCs w:val="24"/>
              </w:rPr>
              <w:t>Кредитодавцю</w:t>
            </w:r>
            <w:proofErr w:type="spellEnd"/>
            <w:r w:rsidRPr="00BB746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проценти за користування кредитом за період фактичного користування кредитними коштами та вартість усіх послуг, пов’язаних з обслуговуванням та погашенням кредиту (за наявності) за період фактичного користування кредитом.</w:t>
            </w:r>
          </w:p>
          <w:p w:rsidRPr="00F30A63" w:rsidR="003E05BA" w:rsidP="0067410A" w:rsidRDefault="003E05BA" w14:paraId="0638277B" w14:textId="77777777">
            <w:pPr>
              <w:pStyle w:val="rvps2"/>
              <w:shd w:val="clear" w:color="auto" w:fill="FFFFFF"/>
              <w:spacing w:before="0" w:beforeAutospacing="0" w:after="0" w:afterAutospacing="0"/>
              <w:ind w:firstLine="377"/>
              <w:jc w:val="both"/>
              <w:rPr>
                <w:lang w:val="uk-UA"/>
              </w:rPr>
            </w:pPr>
            <w:r w:rsidRPr="00F30A63">
              <w:rPr>
                <w:lang w:val="uk-UA"/>
              </w:rPr>
              <w:t xml:space="preserve">Позичальник, який має намір достроково погасити заборгованість за кредитом, зобов’язаний письмово попередити про це </w:t>
            </w:r>
            <w:proofErr w:type="spellStart"/>
            <w:r w:rsidRPr="00F30A63">
              <w:rPr>
                <w:lang w:val="uk-UA"/>
              </w:rPr>
              <w:t>Кредитодавця</w:t>
            </w:r>
            <w:proofErr w:type="spellEnd"/>
            <w:r w:rsidRPr="00F30A63">
              <w:rPr>
                <w:lang w:val="uk-UA"/>
              </w:rPr>
              <w:t xml:space="preserve"> не пізніше ніж за п’ять робочих (банківських) до запланованої дати дострокового погашення заборгованості та звернутись до посадових осіб </w:t>
            </w:r>
            <w:proofErr w:type="spellStart"/>
            <w:r w:rsidRPr="00F30A63">
              <w:rPr>
                <w:lang w:val="uk-UA"/>
              </w:rPr>
              <w:t>Кредитодавця</w:t>
            </w:r>
            <w:proofErr w:type="spellEnd"/>
            <w:r w:rsidRPr="00F30A63">
              <w:rPr>
                <w:lang w:val="uk-UA"/>
              </w:rPr>
              <w:t xml:space="preserve"> за остаточним розрахунком повного залишку та точної заборгованості за кредитом на дату запланованого здійснення платежу. У разі невиконання Позичальником умов цього пункту Договору – Позичальник несе ризик невірного розрахунку та сплати заборгованості за кредитом.</w:t>
            </w:r>
          </w:p>
          <w:p w:rsidRPr="00891C01" w:rsidR="003E05BA" w:rsidP="003E05BA" w:rsidRDefault="003E05BA" w14:paraId="4987758A" w14:textId="08031D85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</w:pPr>
            <w:r w:rsidRPr="00F30A63"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Позичальник має право в будь-який час повністю або частково достроково повернути кредит, у тому числі шляхом збільшення суми періодичних платежів. Якщо Позичальник скористався правом повернення споживчого кредиту шляхом збільшення суми періодичних платежів, </w:t>
            </w:r>
            <w:proofErr w:type="spellStart"/>
            <w:r w:rsidRPr="00F30A63"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Кредитодавець</w:t>
            </w:r>
            <w:proofErr w:type="spellEnd"/>
            <w:r w:rsidRPr="00F30A63"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зобов’язаний здійснити відповідне коригування зобов’язань Позичальника у бік їх зменшення та на вимогу споживача надати йому новий графік розрахунків. </w:t>
            </w:r>
          </w:p>
        </w:tc>
      </w:tr>
      <w:tr w:rsidRPr="00891C01" w:rsidR="00F62617" w:rsidTr="005425D9" w14:paraId="12F06A22" w14:textId="77777777">
        <w:trPr>
          <w:trHeight w:val="213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7A7ECF19" w14:textId="77777777">
            <w:pPr>
              <w:pStyle w:val="a6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>1.4.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6DDBE099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</w:pPr>
            <w:r w:rsidRPr="00891C0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  <w:t>Порядок внесення змін до договору;</w:t>
            </w: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  <w:t xml:space="preserve"> </w:t>
            </w:r>
          </w:p>
          <w:p w:rsidRPr="00891C01" w:rsidR="00F62617" w:rsidP="00F62617" w:rsidRDefault="00F62617" w14:paraId="27444ACA" w14:textId="77777777">
            <w:pPr>
              <w:pStyle w:val="a8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</w:rPr>
              <w:t>Внесення змін та доповнень до договору оформлюється шляхом підписання Сторонами додаткових договорів у письмовій формі з урахуванням наступного:</w:t>
            </w:r>
          </w:p>
          <w:p w:rsidRPr="00891C01" w:rsidR="00F62617" w:rsidP="00F62617" w:rsidRDefault="00F62617" w14:paraId="01F5EEF2" w14:textId="77777777">
            <w:pPr>
              <w:pStyle w:val="a8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91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Будь-які пропозиції щодо, зміни істотних умов договору повинні здійснюватися шляхом направлення повідомлення у спосіб, що дає змогу встановити дату відправлення такого повідомлення.</w:t>
            </w:r>
          </w:p>
          <w:p w:rsidRPr="00891C01" w:rsidR="00F62617" w:rsidP="00891C01" w:rsidRDefault="00F62617" w14:paraId="71317F60" w14:textId="6AB25067">
            <w:pPr>
              <w:pStyle w:val="31"/>
              <w:spacing w:after="0"/>
              <w:ind w:firstLine="708"/>
              <w:jc w:val="both"/>
              <w:rPr>
                <w:b/>
                <w:iCs/>
                <w:sz w:val="24"/>
                <w:szCs w:val="24"/>
              </w:rPr>
            </w:pPr>
            <w:r w:rsidRPr="00891C01">
              <w:rPr>
                <w:sz w:val="24"/>
                <w:szCs w:val="24"/>
              </w:rPr>
              <w:t>Пропозиції про зміну істотних умов Договору, надаються у наступному порядку та строки</w:t>
            </w:r>
            <w:r w:rsidRPr="00891C01" w:rsidR="00891C01">
              <w:rPr>
                <w:sz w:val="24"/>
                <w:szCs w:val="24"/>
              </w:rPr>
              <w:t xml:space="preserve"> передбачених договором.</w:t>
            </w:r>
          </w:p>
        </w:tc>
      </w:tr>
      <w:tr w:rsidRPr="00891C01" w:rsidR="00F62617" w:rsidTr="005425D9" w14:paraId="6762A4CB" w14:textId="77777777">
        <w:trPr>
          <w:trHeight w:val="714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2C244F54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1.5.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08040D1B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Неможливість збільшення фіксованої процентної ставки за договором без письмової згоди споживача фінансової послуги;</w:t>
            </w:r>
          </w:p>
          <w:p w:rsidRPr="00891C01" w:rsidR="00F62617" w:rsidP="00F62617" w:rsidRDefault="00F62617" w14:paraId="1E777225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</w:pP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>Тип процентної ставки – фіксована, не може бути збільшена без письмової згоди Позичальника</w:t>
            </w: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 w:bidi="ru-RU"/>
              </w:rPr>
              <w:t>.</w:t>
            </w:r>
          </w:p>
        </w:tc>
      </w:tr>
      <w:tr w:rsidRPr="00891C01" w:rsidR="00F62617" w:rsidTr="005425D9" w14:paraId="4634EC66" w14:textId="77777777">
        <w:trPr>
          <w:trHeight w:val="387"/>
        </w:trPr>
        <w:tc>
          <w:tcPr>
            <w:tcW w:w="10032" w:type="dxa"/>
            <w:gridSpan w:val="2"/>
            <w:shd w:val="clear" w:color="auto" w:fill="auto"/>
          </w:tcPr>
          <w:p w:rsidRPr="00891C01" w:rsidR="00F62617" w:rsidP="00F62617" w:rsidRDefault="00F62617" w14:paraId="4E58F828" w14:textId="7777777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1C01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>НАДАННЯ ПОСЛУГ З ФАКТОРИНГУ.</w:t>
            </w:r>
          </w:p>
        </w:tc>
      </w:tr>
      <w:tr w:rsidRPr="00891C01" w:rsidR="00F62617" w:rsidTr="005425D9" w14:paraId="3F4A6710" w14:textId="77777777">
        <w:trPr>
          <w:trHeight w:val="1359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775DE509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2.1.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68287E42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Наявність у клієнта права на відмову від договору про надання фінансових послуг. Строк, протягом якого клієнтом може бути використано право на відмову від договору, а також інші умови використання права на відмову від договору:</w:t>
            </w:r>
          </w:p>
          <w:p w:rsidRPr="00891C01" w:rsidR="00F62617" w:rsidP="00F62617" w:rsidRDefault="00F62617" w14:paraId="74808AB5" w14:textId="77777777">
            <w:pPr>
              <w:pStyle w:val="Default"/>
              <w:rPr>
                <w:rFonts w:eastAsia="Times New Roman"/>
                <w:color w:val="auto"/>
                <w:lang w:val="uk-UA" w:eastAsia="ar-SA"/>
              </w:rPr>
            </w:pPr>
            <w:r w:rsidRPr="00891C01">
              <w:rPr>
                <w:color w:val="auto"/>
                <w:lang w:val="uk-UA"/>
              </w:rPr>
              <w:t xml:space="preserve">          </w:t>
            </w:r>
            <w:r w:rsidRPr="00891C01">
              <w:rPr>
                <w:rFonts w:eastAsia="Times New Roman"/>
                <w:color w:val="auto"/>
                <w:lang w:val="uk-UA" w:eastAsia="ar-SA"/>
              </w:rPr>
              <w:t>Клієнт не має право відмовитись від укладеного договору.</w:t>
            </w:r>
          </w:p>
          <w:p w:rsidRPr="00891C01" w:rsidR="00F62617" w:rsidP="00F62617" w:rsidRDefault="00F62617" w14:paraId="02562EB4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Pr="00891C01" w:rsidR="00F62617" w:rsidTr="005425D9" w14:paraId="0636710B" w14:textId="77777777">
        <w:trPr>
          <w:trHeight w:val="714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2460A915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2.2.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2B43540F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Мінімальний строк дії договору (якщо застосовується):</w:t>
            </w:r>
          </w:p>
          <w:p w:rsidRPr="00891C01" w:rsidR="00F62617" w:rsidP="00F62617" w:rsidRDefault="00F62617" w14:paraId="50FC9D96" w14:textId="77777777">
            <w:pPr>
              <w:pStyle w:val="31"/>
              <w:tabs>
                <w:tab w:val="left" w:pos="567"/>
              </w:tabs>
              <w:spacing w:after="0"/>
              <w:ind w:firstLine="708"/>
              <w:jc w:val="both"/>
              <w:rPr>
                <w:sz w:val="24"/>
                <w:szCs w:val="24"/>
                <w:lang w:eastAsia="uk-UA"/>
              </w:rPr>
            </w:pPr>
            <w:r w:rsidRPr="00891C01">
              <w:rPr>
                <w:sz w:val="24"/>
                <w:szCs w:val="24"/>
              </w:rPr>
              <w:t>Мінімальний строк дії договору не застосовується.</w:t>
            </w:r>
          </w:p>
        </w:tc>
      </w:tr>
      <w:tr w:rsidRPr="00891C01" w:rsidR="00F62617" w:rsidTr="005425D9" w14:paraId="701264F5" w14:textId="77777777">
        <w:trPr>
          <w:trHeight w:val="714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719B5589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2.3.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6F2D5EDB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</w:pPr>
            <w:r w:rsidRPr="00891C0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  <w:t>Наявність у клієнта права розірвати чи припинити договір, права дострокового виконання договору, а також наслідки таких дій:</w:t>
            </w: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  <w:t xml:space="preserve"> </w:t>
            </w:r>
          </w:p>
          <w:p w:rsidRPr="00891C01" w:rsidR="00F62617" w:rsidP="00F62617" w:rsidRDefault="00F62617" w14:paraId="3A9CDB97" w14:textId="77777777">
            <w:pPr>
              <w:pStyle w:val="Default"/>
              <w:rPr>
                <w:rFonts w:eastAsia="Times New Roman"/>
                <w:color w:val="auto"/>
                <w:lang w:val="uk-UA" w:eastAsia="ar-SA"/>
              </w:rPr>
            </w:pPr>
            <w:r w:rsidRPr="00891C01">
              <w:rPr>
                <w:color w:val="auto"/>
                <w:lang w:val="uk-UA"/>
              </w:rPr>
              <w:t xml:space="preserve">         </w:t>
            </w:r>
            <w:r w:rsidRPr="00891C01">
              <w:rPr>
                <w:rFonts w:eastAsia="Times New Roman"/>
                <w:color w:val="auto"/>
                <w:lang w:val="uk-UA" w:eastAsia="ar-SA"/>
              </w:rPr>
              <w:t xml:space="preserve">Клієнт має право ініціювати розірвання та/або припинення договору у порядку та випадках передбачених чинним законодавством України та/або договором </w:t>
            </w:r>
          </w:p>
          <w:p w:rsidRPr="00891C01" w:rsidR="00F62617" w:rsidP="00F62617" w:rsidRDefault="00F62617" w14:paraId="2EA0F637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Pr="00891C01" w:rsidR="00F62617" w:rsidTr="005425D9" w14:paraId="7520C2AC" w14:textId="77777777">
        <w:trPr>
          <w:trHeight w:val="714"/>
        </w:trPr>
        <w:tc>
          <w:tcPr>
            <w:tcW w:w="567" w:type="dxa"/>
            <w:shd w:val="clear" w:color="auto" w:fill="auto"/>
          </w:tcPr>
          <w:p w:rsidRPr="00891C01" w:rsidR="00F62617" w:rsidP="00F62617" w:rsidRDefault="00F62617" w14:paraId="0CB80810" w14:textId="777777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2.4.</w:t>
            </w:r>
          </w:p>
        </w:tc>
        <w:tc>
          <w:tcPr>
            <w:tcW w:w="9465" w:type="dxa"/>
            <w:shd w:val="clear" w:color="auto" w:fill="auto"/>
          </w:tcPr>
          <w:p w:rsidRPr="00891C01" w:rsidR="00F62617" w:rsidP="00F62617" w:rsidRDefault="00F62617" w14:paraId="0B1A0770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</w:pPr>
            <w:r w:rsidRPr="00891C0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  <w:t>Порядок внесення змін до договору;</w:t>
            </w: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ru-RU"/>
              </w:rPr>
              <w:t xml:space="preserve"> </w:t>
            </w:r>
          </w:p>
          <w:p w:rsidRPr="00891C01" w:rsidR="00F62617" w:rsidP="00F62617" w:rsidRDefault="00F62617" w14:paraId="009BFAF4" w14:textId="77777777">
            <w:pPr>
              <w:pStyle w:val="Default"/>
              <w:rPr>
                <w:rFonts w:eastAsia="Times New Roman"/>
                <w:color w:val="auto"/>
                <w:lang w:val="uk-UA" w:eastAsia="ar-SA"/>
              </w:rPr>
            </w:pPr>
            <w:r w:rsidRPr="00891C01">
              <w:rPr>
                <w:rFonts w:eastAsia="Times New Roman"/>
                <w:color w:val="auto"/>
                <w:lang w:val="uk-UA" w:eastAsia="ar-SA"/>
              </w:rPr>
              <w:t xml:space="preserve">          Зміни та/або доповнення до договору вносяться у порядку передбаченому чинним законодавством України та/або договором. </w:t>
            </w:r>
          </w:p>
          <w:p w:rsidRPr="00891C01" w:rsidR="00F62617" w:rsidP="00F62617" w:rsidRDefault="00F62617" w14:paraId="7AF71D02" w14:textId="7777777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</w:pPr>
          </w:p>
        </w:tc>
      </w:tr>
      <w:tr w:rsidRPr="00891C01" w:rsidR="005004B4" w:rsidTr="005425D9" w14:paraId="42942DDF" w14:textId="77777777">
        <w:trPr>
          <w:trHeight w:val="714"/>
        </w:trPr>
        <w:tc>
          <w:tcPr>
            <w:tcW w:w="567" w:type="dxa"/>
            <w:shd w:val="clear" w:color="auto" w:fill="auto"/>
          </w:tcPr>
          <w:p w:rsidRPr="00891C01" w:rsidR="005004B4" w:rsidP="00F62617" w:rsidRDefault="005004B4" w14:paraId="588EE971" w14:textId="5572242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2.5</w:t>
            </w:r>
          </w:p>
        </w:tc>
        <w:tc>
          <w:tcPr>
            <w:tcW w:w="9465" w:type="dxa"/>
            <w:shd w:val="clear" w:color="auto" w:fill="auto"/>
          </w:tcPr>
          <w:p w:rsidRPr="00891C01" w:rsidR="005004B4" w:rsidP="005004B4" w:rsidRDefault="005004B4" w14:paraId="49B09083" w14:textId="777777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Неможливість збільшення фіксованої процентної ставки за договором без письмової згоди споживача фінансової послуги;</w:t>
            </w:r>
          </w:p>
          <w:p w:rsidRPr="00891C01" w:rsidR="005004B4" w:rsidP="005004B4" w:rsidRDefault="005004B4" w14:paraId="7D9E724F" w14:textId="51445D5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</w:pPr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>Тип процентної ставки – фіксована, не може бути збільшена без письмової згоди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  <w:t>Стрін</w:t>
            </w:r>
            <w:proofErr w:type="spellEnd"/>
            <w:r w:rsidRPr="00891C01"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 w:bidi="ru-RU"/>
              </w:rPr>
              <w:t>.</w:t>
            </w:r>
          </w:p>
        </w:tc>
      </w:tr>
      <w:tr w:rsidRPr="00891C01" w:rsidR="00F30A63" w:rsidTr="00F30A63" w14:paraId="4CCF8AC5" w14:textId="77777777">
        <w:trPr>
          <w:trHeight w:val="428"/>
        </w:trPr>
        <w:tc>
          <w:tcPr>
            <w:tcW w:w="10032" w:type="dxa"/>
            <w:gridSpan w:val="2"/>
            <w:shd w:val="clear" w:color="auto" w:fill="auto"/>
          </w:tcPr>
          <w:p w:rsidRPr="00891C01" w:rsidR="00F30A63" w:rsidP="00F62617" w:rsidRDefault="00F30A63" w14:paraId="03075EE1" w14:textId="45AF362D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uk-UA" w:eastAsia="uk-UA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891C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Pr="00891C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1C01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>ПОСЛУГ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>И</w:t>
            </w:r>
            <w:r w:rsidRPr="00891C01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uk-UA" w:eastAsia="uk-UA"/>
              </w:rPr>
              <w:t>ФІНАНСОВОГО ЛІЗИНГУ – НЕ НАДАЮТЬСЯ.</w:t>
            </w:r>
          </w:p>
        </w:tc>
      </w:tr>
    </w:tbl>
    <w:p w:rsidRPr="00891C01" w:rsidR="007A2367" w:rsidP="00685289" w:rsidRDefault="007A2367" w14:paraId="04D929EA" w14:textId="77777777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C9520E" w:rsidP="00033C40" w:rsidRDefault="00475E9C" w14:paraId="1A299901" w14:textId="77777777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91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Механізм </w:t>
      </w:r>
      <w:r w:rsidRPr="00891C01" w:rsidR="00033C40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захисту прав споживачів та </w:t>
      </w:r>
      <w:r w:rsidRPr="00891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досудового вирішення спорів щодо надання фінансових</w:t>
      </w:r>
      <w:r w:rsidRPr="00891C01" w:rsidR="007A236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Pr="00891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послуг.</w:t>
      </w:r>
    </w:p>
    <w:p w:rsidRPr="00891C01" w:rsidR="00F76111" w:rsidP="00F76111" w:rsidRDefault="00F76111" w14:paraId="48DF682C" w14:textId="77777777">
      <w:pPr>
        <w:pStyle w:val="a6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475E9C" w:rsidP="00033C40" w:rsidRDefault="00033C40" w14:paraId="3DAC2B4A" w14:textId="096DB5EB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</w:t>
      </w:r>
      <w:r w:rsidRPr="00891C01" w:rsidR="00E909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4.1.</w:t>
      </w: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Скарги споживача фінансових послуг розглядаються </w:t>
      </w:r>
      <w:r w:rsidRPr="00891C01" w:rsidR="00770B9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товариством 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позасудовому порядку передбаченому ЗУ «Про звернення громадян» за місцезнаходженням </w:t>
      </w:r>
      <w:r w:rsidRPr="00891C01" w:rsidR="00770B9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товариства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м. Київ, вул. Віктора Забіли буд. 5 оф. 1</w:t>
      </w:r>
      <w:r w:rsidRPr="00891C01" w:rsidR="00551F3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17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У разі звернення споживача із відповідною скаргою до</w:t>
      </w:r>
      <w:r w:rsidRPr="00891C01" w:rsidR="00551F3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товариства</w:t>
      </w:r>
      <w:r w:rsidRPr="00891C01" w:rsidR="006506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91C01" w:rsidR="00551F3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Товариство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розгля</w:t>
      </w:r>
      <w:r w:rsidRPr="00891C01" w:rsidR="006506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дає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таку скаргу та нада</w:t>
      </w:r>
      <w:r w:rsidRPr="00891C01" w:rsidR="006506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</w:t>
      </w:r>
      <w:r w:rsidRPr="00891C01" w:rsidR="00475E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споживачеві обґрунтовану відповідь на неї протягом 30 календарних днів від дати її отримання відповідно до законодавства.</w:t>
      </w:r>
    </w:p>
    <w:p w:rsidRPr="005B3345" w:rsidR="005B3345" w:rsidP="005B3345" w:rsidRDefault="005B372A" w14:paraId="6B9FAC81" w14:textId="0FCF82D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11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Скарги споживача фінансових послу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г, щодо споживчого кредиту </w:t>
      </w: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розглядаються товариством в позасудовому порядку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згідно </w:t>
      </w:r>
      <w:proofErr w:type="spellStart"/>
      <w:r w:rsidR="00151CDE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</w:t>
      </w:r>
      <w:proofErr w:type="spellEnd"/>
      <w:r w:rsidR="00151C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proofErr w:type="spellStart"/>
      <w:r w:rsidR="00151CDE">
        <w:rPr>
          <w:rFonts w:ascii="Times New Roman" w:hAnsi="Times New Roman" w:cs="Times New Roman"/>
          <w:sz w:val="24"/>
          <w:szCs w:val="24"/>
          <w:shd w:val="clear" w:color="auto" w:fill="FFFFFF"/>
        </w:rPr>
        <w:t>шн</w:t>
      </w:r>
      <w:proofErr w:type="spellEnd"/>
      <w:r w:rsidR="00151C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151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</w:t>
      </w:r>
      <w:proofErr w:type="spellStart"/>
      <w:r w:rsidR="00151CD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положень</w:t>
      </w:r>
      <w:proofErr w:type="spellEnd"/>
      <w:r w:rsidR="00151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ПАН КРЕДИТ»</w:t>
      </w:r>
      <w:r w:rsidR="00151C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151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w:history="1" w:anchor="3" r:id="rId13">
        <w:r w:rsidRPr="00A8782D" w:rsidR="005B334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https://pankredit.com.ua/documents/#3</w:t>
        </w:r>
      </w:hyperlink>
    </w:p>
    <w:p w:rsidRPr="00891C01" w:rsidR="0065061B" w:rsidP="00033C40" w:rsidRDefault="0065061B" w14:paraId="11057E6B" w14:textId="77777777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Також, споживач фінансових послуг, може звернутися зі скаргою для позасудового розгляду згідно законодавства до: </w:t>
      </w:r>
    </w:p>
    <w:p w:rsidRPr="00891C01" w:rsidR="00475E9C" w:rsidP="00033C40" w:rsidRDefault="00033C40" w14:paraId="1ACF7BC1" w14:textId="77777777">
      <w:pPr>
        <w:pStyle w:val="a6"/>
        <w:ind w:firstLine="720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891C01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1)</w:t>
      </w:r>
      <w:r w:rsidRPr="00891C01" w:rsidR="0065061B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Національного банку України, місцезнаходження: 01601, Київ, вул. Інститутська, 9, телефон: 0800 505 240, електронна пошта:  nbu@bank.gov.ua, веб-сайт</w:t>
      </w:r>
      <w:hyperlink w:history="1" r:id="rId14">
        <w:r w:rsidRPr="00891C01" w:rsidR="0065061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 </w:t>
        </w:r>
      </w:hyperlink>
      <w:hyperlink w:history="1" r:id="rId15">
        <w:r w:rsidRPr="00891C01" w:rsidR="0065061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https://bank.gov.ua/</w:t>
        </w:r>
      </w:hyperlink>
      <w:r w:rsidRPr="00891C01" w:rsidR="006506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  Відповідно до рекомендацій та в порядку визначеному НБУ, звер</w:t>
      </w:r>
      <w:r w:rsidRPr="00891C01" w:rsidR="00F546D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</w:t>
      </w:r>
      <w:r w:rsidRPr="00891C01" w:rsidR="006506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ння</w:t>
      </w:r>
      <w:r w:rsidRPr="00891C01" w:rsidR="00B8068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91C01" w:rsidR="00F546D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оформлюється</w:t>
      </w:r>
      <w:r w:rsidRPr="00891C01" w:rsidR="00B8068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належним чином  </w:t>
      </w:r>
      <w:hyperlink w:history="1" r:id="rId16">
        <w:r w:rsidRPr="00891C01" w:rsidR="00B806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https://bank.gov.ua/ua/consumer-protection</w:t>
        </w:r>
      </w:hyperlink>
    </w:p>
    <w:p w:rsidRPr="00891C01" w:rsidR="00033C40" w:rsidP="00033C40" w:rsidRDefault="00033C40" w14:paraId="24CB6D6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91C0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2</w:t>
      </w:r>
      <w:r w:rsidRPr="00891C0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Державна служба України з питань безпечності харчових продуктів та захисту споживачів (</w:t>
      </w:r>
      <w:proofErr w:type="spellStart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Держпродспоживслужба</w:t>
      </w:r>
      <w:proofErr w:type="spellEnd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Місцезнаходження: 01001, </w:t>
      </w:r>
      <w:proofErr w:type="spellStart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м.Київ</w:t>
      </w:r>
      <w:proofErr w:type="spellEnd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вул. Б. Грінченка, 1, Приймальня </w:t>
      </w:r>
      <w:hyperlink w:history="1" r:id="rId17">
        <w:r w:rsidRPr="00891C01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(044) 279 12 70</w:t>
        </w:r>
      </w:hyperlink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Цілодобова Гаряча лінія (</w:t>
      </w:r>
      <w:proofErr w:type="spellStart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Call</w:t>
      </w:r>
      <w:proofErr w:type="spellEnd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-центр) </w:t>
      </w:r>
      <w:hyperlink w:history="1" r:id="rId18">
        <w:r w:rsidRPr="00891C01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(044) 364 77 80</w:t>
        </w:r>
      </w:hyperlink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Електронна пошта </w:t>
      </w:r>
      <w:hyperlink w:history="1" r:id="rId19">
        <w:r w:rsidRPr="00891C01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info@dpss.gov.ua</w:t>
        </w:r>
      </w:hyperlink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- ДЕПАРТАМЕНТ ЗАХИСТУ СПОЖИВАЧІВ , </w:t>
      </w:r>
      <w:proofErr w:type="spellStart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тел</w:t>
      </w:r>
      <w:proofErr w:type="spellEnd"/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.: 528-63-16; 528-92-42 </w:t>
      </w:r>
    </w:p>
    <w:p w:rsidRPr="00891C01" w:rsidR="00033C40" w:rsidP="00E90965" w:rsidRDefault="00F76111" w14:paraId="2B303360" w14:textId="7777777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3)</w:t>
      </w:r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Головне управління </w:t>
      </w:r>
      <w:proofErr w:type="spellStart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Держпродспоживслужби</w:t>
      </w:r>
      <w:proofErr w:type="spellEnd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м. Києві</w:t>
      </w:r>
      <w:r w:rsidRPr="00891C01" w:rsidR="00E909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місцезнаходження</w:t>
      </w:r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04053, </w:t>
      </w:r>
      <w:proofErr w:type="spellStart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м.Київ</w:t>
      </w:r>
      <w:proofErr w:type="spellEnd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вул. </w:t>
      </w:r>
      <w:proofErr w:type="spellStart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Некрасовська</w:t>
      </w:r>
      <w:proofErr w:type="spellEnd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10/8; </w:t>
      </w:r>
      <w:proofErr w:type="spellStart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Тел</w:t>
      </w:r>
      <w:proofErr w:type="spellEnd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.:(044) 486-54-86; Факс:  (044) 486-40-27; e-</w:t>
      </w:r>
      <w:proofErr w:type="spellStart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mail</w:t>
      </w:r>
      <w:proofErr w:type="spellEnd"/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 info@kiev.dpss.gov.ua</w:t>
      </w:r>
    </w:p>
    <w:p w:rsidRPr="00891C01" w:rsidR="00033C40" w:rsidP="00033C40" w:rsidRDefault="009208D1" w14:paraId="732FBD7E" w14:textId="7777777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</w:t>
      </w:r>
      <w:r w:rsidRPr="00891C01" w:rsidR="00F761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Pr="00891C01" w:rsidR="00033C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 Київська міська державна адміністрація, Київська міська рада, вул. Хрещатик, 36, м. Київ, 01044, пн-чт з 8:00 до 17:00, пт з 8:00 до 15:45, Перерва з 12:00 до 12:45, зі стаціонарного та мобільного 1551</w:t>
      </w:r>
    </w:p>
    <w:p w:rsidRPr="00891C01" w:rsidR="00475E9C" w:rsidP="00033C40" w:rsidRDefault="009208D1" w14:paraId="09857FE4" w14:textId="77777777">
      <w:pPr>
        <w:pStyle w:val="a6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891C0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91C01" w:rsidR="00F76111">
        <w:rPr>
          <w:rFonts w:ascii="Times New Roman" w:hAnsi="Times New Roman" w:cs="Times New Roman"/>
          <w:sz w:val="24"/>
          <w:szCs w:val="24"/>
          <w:lang w:val="uk-UA"/>
        </w:rPr>
        <w:t>5)</w:t>
      </w:r>
      <w:r w:rsidRPr="00891C01" w:rsidR="008B53B4">
        <w:rPr>
          <w:rFonts w:ascii="Times New Roman" w:hAnsi="Times New Roman" w:cs="Times New Roman"/>
          <w:sz w:val="24"/>
          <w:szCs w:val="24"/>
          <w:lang w:val="uk-UA"/>
        </w:rPr>
        <w:t>Голосіївськ</w:t>
      </w:r>
      <w:r w:rsidRPr="00891C01" w:rsidR="00E9096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91C01" w:rsidR="008B53B4">
        <w:rPr>
          <w:rFonts w:ascii="Times New Roman" w:hAnsi="Times New Roman" w:cs="Times New Roman"/>
          <w:sz w:val="24"/>
          <w:szCs w:val="24"/>
          <w:lang w:val="uk-UA"/>
        </w:rPr>
        <w:t xml:space="preserve"> районн</w:t>
      </w:r>
      <w:r w:rsidRPr="00891C01" w:rsidR="00E90965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891C01" w:rsidR="008B53B4">
        <w:rPr>
          <w:rFonts w:ascii="Times New Roman" w:hAnsi="Times New Roman" w:cs="Times New Roman"/>
          <w:sz w:val="24"/>
          <w:szCs w:val="24"/>
          <w:lang w:val="uk-UA"/>
        </w:rPr>
        <w:t xml:space="preserve">в місті Києві державна адміністрації,  </w:t>
      </w:r>
      <w:r w:rsidRPr="00891C01" w:rsidR="008B53B4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місцезнаходження: </w:t>
      </w:r>
      <w:r w:rsidRPr="00891C01" w:rsidR="008B53B4">
        <w:rPr>
          <w:rStyle w:val="c3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03039, </w:t>
      </w:r>
      <w:proofErr w:type="spellStart"/>
      <w:r w:rsidRPr="00891C01" w:rsidR="008B53B4">
        <w:rPr>
          <w:rStyle w:val="c3"/>
          <w:rFonts w:ascii="Times New Roman" w:hAnsi="Times New Roman" w:cs="Times New Roman"/>
          <w:color w:val="000000"/>
          <w:sz w:val="24"/>
          <w:szCs w:val="24"/>
          <w:lang w:val="uk-UA"/>
        </w:rPr>
        <w:t>просп</w:t>
      </w:r>
      <w:proofErr w:type="spellEnd"/>
      <w:r w:rsidRPr="00891C01" w:rsidR="008B53B4">
        <w:rPr>
          <w:rStyle w:val="c3"/>
          <w:rFonts w:ascii="Times New Roman" w:hAnsi="Times New Roman" w:cs="Times New Roman"/>
          <w:color w:val="000000"/>
          <w:sz w:val="24"/>
          <w:szCs w:val="24"/>
          <w:lang w:val="uk-UA"/>
        </w:rPr>
        <w:t>. Голосіївський, 42</w:t>
      </w:r>
      <w:r w:rsidRPr="00891C01" w:rsidR="008B53B4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891C01" w:rsidR="008B53B4">
        <w:rPr>
          <w:rFonts w:ascii="Times New Roman" w:hAnsi="Times New Roman" w:cs="Times New Roman"/>
          <w:sz w:val="24"/>
          <w:szCs w:val="24"/>
          <w:lang w:val="uk-UA"/>
        </w:rPr>
        <w:t xml:space="preserve">телефон 044- 281-66-62, електронна пошта  zg_golos@kmda.gov.ua;, веб-сайт </w:t>
      </w:r>
      <w:hyperlink w:history="1" r:id="rId20">
        <w:r w:rsidRPr="00891C01" w:rsidR="008B53B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https://golos.kyivcity.gov.ua/</w:t>
        </w:r>
      </w:hyperlink>
    </w:p>
    <w:p w:rsidRPr="00891C01" w:rsidR="00F76111" w:rsidP="00033C40" w:rsidRDefault="00F76111" w14:paraId="6187FDB5" w14:textId="7777777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3F34E1" w:rsidP="00C9520E" w:rsidRDefault="003F34E1" w14:paraId="391CE537" w14:textId="77777777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Pr="00891C01" w:rsidR="00C9520E" w:rsidP="00C9520E" w:rsidRDefault="00C9520E" w14:paraId="24924E5E" w14:textId="77777777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Pr="00891C01" w:rsidR="00C9520E" w:rsidP="00C9520E" w:rsidRDefault="00C9520E" w14:paraId="1BD52865" w14:textId="77777777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Pr="00891C01" w:rsidR="00C9520E" w:rsidP="00C9520E" w:rsidRDefault="00C9520E" w14:paraId="5B7B5FAA" w14:textId="77777777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Pr="00891C01" w:rsidR="00E350AB" w:rsidP="008B53B4" w:rsidRDefault="00E350AB" w14:paraId="2711E6B5" w14:textId="77777777">
      <w:pPr>
        <w:pStyle w:val="a6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E350AB" w:rsidP="008B53B4" w:rsidRDefault="00E350AB" w14:paraId="74CC8172" w14:textId="77777777">
      <w:pPr>
        <w:pStyle w:val="a6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8B53B4" w:rsidP="008B53B4" w:rsidRDefault="008B53B4" w14:paraId="648EEE7E" w14:textId="77777777">
      <w:pPr>
        <w:pStyle w:val="a6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465F59" w:rsidP="00465F59" w:rsidRDefault="00465F59" w14:paraId="5A60502F" w14:textId="777777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465F59" w:rsidP="00465F59" w:rsidRDefault="00465F59" w14:paraId="3BF0F0F1" w14:textId="777777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465F59" w:rsidP="00465F59" w:rsidRDefault="00465F59" w14:paraId="25582D89" w14:textId="777777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Pr="00891C01" w:rsidR="00151124" w:rsidP="00151124" w:rsidRDefault="00151124" w14:paraId="42D7AE65" w14:textId="777777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Pr="00891C01" w:rsidR="00151124" w:rsidSect="00F234B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509"/>
    <w:multiLevelType w:val="hybridMultilevel"/>
    <w:tmpl w:val="001A4ACE"/>
    <w:lvl w:ilvl="0" w:tplc="B8D2C0D4">
      <w:start w:val="1"/>
      <w:numFmt w:val="decimal"/>
      <w:lvlText w:val="%1."/>
      <w:lvlJc w:val="left"/>
      <w:pPr>
        <w:ind w:left="1440" w:hanging="360"/>
      </w:pPr>
      <w:rPr>
        <w:rFonts w:hint="default" w:asciiTheme="minorHAnsi" w:hAnsiTheme="minorHAnsi" w:eastAsiaTheme="minorHAnsi" w:cstheme="minorBidi"/>
        <w:sz w:val="24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C3A5E"/>
    <w:multiLevelType w:val="hybridMultilevel"/>
    <w:tmpl w:val="BEC8727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0561"/>
    <w:multiLevelType w:val="hybridMultilevel"/>
    <w:tmpl w:val="05AAAC3A"/>
    <w:lvl w:ilvl="0" w:tplc="AD784EB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73AA"/>
    <w:multiLevelType w:val="hybridMultilevel"/>
    <w:tmpl w:val="8B9A1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12638"/>
    <w:multiLevelType w:val="hybridMultilevel"/>
    <w:tmpl w:val="4276F8E6"/>
    <w:lvl w:ilvl="0" w:tplc="C6C887E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A1454"/>
    <w:multiLevelType w:val="hybridMultilevel"/>
    <w:tmpl w:val="D638DC76"/>
    <w:lvl w:ilvl="0" w:tplc="E2BE1B68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color w:val="000000"/>
        <w:u w:val="none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4283CDB"/>
    <w:multiLevelType w:val="hybridMultilevel"/>
    <w:tmpl w:val="1BCA7128"/>
    <w:lvl w:ilvl="0" w:tplc="B76A0B0C">
      <w:start w:val="1"/>
      <w:numFmt w:val="decimal"/>
      <w:lvlText w:val="%1."/>
      <w:lvlJc w:val="left"/>
      <w:pPr>
        <w:ind w:left="1080" w:hanging="360"/>
      </w:pPr>
      <w:rPr>
        <w:rFonts w:hint="default" w:asciiTheme="minorHAnsi" w:hAnsiTheme="minorHAnsi" w:eastAsiaTheme="minorHAnsi" w:cstheme="minorBidi"/>
        <w:sz w:val="24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BD6DFD"/>
    <w:multiLevelType w:val="hybridMultilevel"/>
    <w:tmpl w:val="FDA066EE"/>
    <w:lvl w:ilvl="0" w:tplc="FED2631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977253">
    <w:abstractNumId w:val="5"/>
  </w:num>
  <w:num w:numId="2" w16cid:durableId="237908791">
    <w:abstractNumId w:val="3"/>
  </w:num>
  <w:num w:numId="3" w16cid:durableId="539512473">
    <w:abstractNumId w:val="6"/>
  </w:num>
  <w:num w:numId="4" w16cid:durableId="2022078478">
    <w:abstractNumId w:val="0"/>
  </w:num>
  <w:num w:numId="5" w16cid:durableId="710543874">
    <w:abstractNumId w:val="7"/>
  </w:num>
  <w:num w:numId="6" w16cid:durableId="2085687271">
    <w:abstractNumId w:val="2"/>
  </w:num>
  <w:num w:numId="7" w16cid:durableId="81949464">
    <w:abstractNumId w:val="4"/>
  </w:num>
  <w:num w:numId="8" w16cid:durableId="53878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AC"/>
    <w:rsid w:val="00033C40"/>
    <w:rsid w:val="00045A20"/>
    <w:rsid w:val="000A6921"/>
    <w:rsid w:val="00100CC6"/>
    <w:rsid w:val="00121ABA"/>
    <w:rsid w:val="00136644"/>
    <w:rsid w:val="00147909"/>
    <w:rsid w:val="00151124"/>
    <w:rsid w:val="00151CDE"/>
    <w:rsid w:val="001D396E"/>
    <w:rsid w:val="001E341A"/>
    <w:rsid w:val="002109AC"/>
    <w:rsid w:val="00222819"/>
    <w:rsid w:val="00235DA9"/>
    <w:rsid w:val="00236AA8"/>
    <w:rsid w:val="002A5D01"/>
    <w:rsid w:val="002B2B62"/>
    <w:rsid w:val="002F5402"/>
    <w:rsid w:val="003D7D75"/>
    <w:rsid w:val="003E05BA"/>
    <w:rsid w:val="003F34E1"/>
    <w:rsid w:val="00434692"/>
    <w:rsid w:val="00447062"/>
    <w:rsid w:val="00465F59"/>
    <w:rsid w:val="00475E9C"/>
    <w:rsid w:val="004E5022"/>
    <w:rsid w:val="005004B4"/>
    <w:rsid w:val="00504505"/>
    <w:rsid w:val="00510416"/>
    <w:rsid w:val="00551F37"/>
    <w:rsid w:val="0055704A"/>
    <w:rsid w:val="005608C1"/>
    <w:rsid w:val="005A12FE"/>
    <w:rsid w:val="005B3345"/>
    <w:rsid w:val="005B372A"/>
    <w:rsid w:val="005E2CBD"/>
    <w:rsid w:val="00601E22"/>
    <w:rsid w:val="00624FC5"/>
    <w:rsid w:val="0065061B"/>
    <w:rsid w:val="0066169F"/>
    <w:rsid w:val="00671B88"/>
    <w:rsid w:val="0067410A"/>
    <w:rsid w:val="00685289"/>
    <w:rsid w:val="00687EAE"/>
    <w:rsid w:val="006B0F6B"/>
    <w:rsid w:val="006D51F1"/>
    <w:rsid w:val="007003B5"/>
    <w:rsid w:val="00702D24"/>
    <w:rsid w:val="0077071B"/>
    <w:rsid w:val="00770B97"/>
    <w:rsid w:val="00797298"/>
    <w:rsid w:val="007A2367"/>
    <w:rsid w:val="007D0305"/>
    <w:rsid w:val="007E27EF"/>
    <w:rsid w:val="007E2879"/>
    <w:rsid w:val="007F2447"/>
    <w:rsid w:val="007F5326"/>
    <w:rsid w:val="00891C01"/>
    <w:rsid w:val="008A3889"/>
    <w:rsid w:val="008B53B4"/>
    <w:rsid w:val="008F3C9E"/>
    <w:rsid w:val="009208D1"/>
    <w:rsid w:val="009261A7"/>
    <w:rsid w:val="009A02D3"/>
    <w:rsid w:val="009B2614"/>
    <w:rsid w:val="00A16747"/>
    <w:rsid w:val="00A258DF"/>
    <w:rsid w:val="00A3243B"/>
    <w:rsid w:val="00A901BD"/>
    <w:rsid w:val="00AB0944"/>
    <w:rsid w:val="00AC4A2D"/>
    <w:rsid w:val="00AE3C25"/>
    <w:rsid w:val="00B0538C"/>
    <w:rsid w:val="00B4683F"/>
    <w:rsid w:val="00B80685"/>
    <w:rsid w:val="00BC3713"/>
    <w:rsid w:val="00C9520E"/>
    <w:rsid w:val="00CC2D3B"/>
    <w:rsid w:val="00CE705C"/>
    <w:rsid w:val="00D1611A"/>
    <w:rsid w:val="00D40983"/>
    <w:rsid w:val="00DB5654"/>
    <w:rsid w:val="00DB66DA"/>
    <w:rsid w:val="00E350AB"/>
    <w:rsid w:val="00E62259"/>
    <w:rsid w:val="00E90965"/>
    <w:rsid w:val="00EB6B13"/>
    <w:rsid w:val="00F234B6"/>
    <w:rsid w:val="00F30A63"/>
    <w:rsid w:val="00F546DB"/>
    <w:rsid w:val="00F60794"/>
    <w:rsid w:val="00F62617"/>
    <w:rsid w:val="00F76111"/>
    <w:rsid w:val="00F924AD"/>
    <w:rsid w:val="00FF2E11"/>
    <w:rsid w:val="00FF5D10"/>
    <w:rsid w:val="19572B7B"/>
    <w:rsid w:val="4D0F646D"/>
    <w:rsid w:val="50CE89EE"/>
    <w:rsid w:val="6828B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D12F"/>
  <w15:docId w15:val="{5273EA20-0CC3-4CB6-8601-812209AF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A5D01"/>
  </w:style>
  <w:style w:type="paragraph" w:styleId="3">
    <w:name w:val="heading 3"/>
    <w:basedOn w:val="a"/>
    <w:link w:val="30"/>
    <w:uiPriority w:val="9"/>
    <w:qFormat/>
    <w:rsid w:val="008B53B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6B"/>
    <w:pPr>
      <w:ind w:left="720"/>
      <w:contextualSpacing/>
    </w:pPr>
  </w:style>
  <w:style w:type="character" w:styleId="c3" w:customStyle="1">
    <w:name w:val="c3"/>
    <w:basedOn w:val="a0"/>
    <w:rsid w:val="0065061B"/>
  </w:style>
  <w:style w:type="character" w:styleId="a4">
    <w:name w:val="Hyperlink"/>
    <w:basedOn w:val="a0"/>
    <w:uiPriority w:val="99"/>
    <w:unhideWhenUsed/>
    <w:rsid w:val="0065061B"/>
    <w:rPr>
      <w:color w:val="0000FF"/>
      <w:u w:val="single"/>
    </w:rPr>
  </w:style>
  <w:style w:type="character" w:styleId="c0" w:customStyle="1">
    <w:name w:val="c0"/>
    <w:basedOn w:val="a0"/>
    <w:rsid w:val="0065061B"/>
  </w:style>
  <w:style w:type="character" w:styleId="c1" w:customStyle="1">
    <w:name w:val="c1"/>
    <w:basedOn w:val="a0"/>
    <w:rsid w:val="0065061B"/>
  </w:style>
  <w:style w:type="character" w:styleId="a5">
    <w:name w:val="Strong"/>
    <w:basedOn w:val="a0"/>
    <w:uiPriority w:val="22"/>
    <w:qFormat/>
    <w:rsid w:val="0065061B"/>
    <w:rPr>
      <w:b/>
      <w:bCs/>
    </w:rPr>
  </w:style>
  <w:style w:type="character" w:styleId="1" w:customStyle="1">
    <w:name w:val="Неразрешенное упоминание1"/>
    <w:basedOn w:val="a0"/>
    <w:uiPriority w:val="99"/>
    <w:semiHidden/>
    <w:unhideWhenUsed/>
    <w:rsid w:val="0065061B"/>
    <w:rPr>
      <w:color w:val="605E5C"/>
      <w:shd w:val="clear" w:color="auto" w:fill="E1DFDD"/>
    </w:rPr>
  </w:style>
  <w:style w:type="paragraph" w:styleId="a6">
    <w:name w:val="No Spacing"/>
    <w:qFormat/>
    <w:rsid w:val="0065061B"/>
    <w:pPr>
      <w:spacing w:after="0" w:line="240" w:lineRule="auto"/>
    </w:pPr>
  </w:style>
  <w:style w:type="character" w:styleId="30" w:customStyle="1">
    <w:name w:val="Заголовок 3 Знак"/>
    <w:basedOn w:val="a0"/>
    <w:link w:val="3"/>
    <w:uiPriority w:val="9"/>
    <w:rsid w:val="008B53B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8B53B4"/>
    <w:rPr>
      <w:i/>
      <w:iCs/>
    </w:rPr>
  </w:style>
  <w:style w:type="paragraph" w:styleId="31">
    <w:name w:val="Body Text 3"/>
    <w:basedOn w:val="a"/>
    <w:link w:val="32"/>
    <w:rsid w:val="00C9520E"/>
    <w:pPr>
      <w:suppressAutoHyphens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val="uk-UA" w:eastAsia="ar-SA"/>
    </w:rPr>
  </w:style>
  <w:style w:type="character" w:styleId="32" w:customStyle="1">
    <w:name w:val="Основной текст 3 Знак"/>
    <w:basedOn w:val="a0"/>
    <w:link w:val="31"/>
    <w:rsid w:val="00C9520E"/>
    <w:rPr>
      <w:rFonts w:ascii="Times New Roman" w:hAnsi="Times New Roman" w:eastAsia="Times New Roman" w:cs="Times New Roman"/>
      <w:sz w:val="16"/>
      <w:szCs w:val="16"/>
      <w:lang w:val="uk-UA" w:eastAsia="ar-SA"/>
    </w:rPr>
  </w:style>
  <w:style w:type="paragraph" w:styleId="a8">
    <w:name w:val="Plain Text"/>
    <w:basedOn w:val="a"/>
    <w:link w:val="a9"/>
    <w:rsid w:val="00C9520E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uk-UA"/>
    </w:rPr>
  </w:style>
  <w:style w:type="character" w:styleId="a9" w:customStyle="1">
    <w:name w:val="Текст Знак"/>
    <w:basedOn w:val="a0"/>
    <w:link w:val="a8"/>
    <w:rsid w:val="00C9520E"/>
    <w:rPr>
      <w:rFonts w:ascii="Courier New" w:hAnsi="Courier New" w:eastAsia="Times New Roman" w:cs="Courier New"/>
      <w:sz w:val="20"/>
      <w:szCs w:val="20"/>
      <w:lang w:val="uk-UA"/>
    </w:rPr>
  </w:style>
  <w:style w:type="paragraph" w:styleId="aa" w:customStyle="1">
    <w:name w:val="???????"/>
    <w:rsid w:val="00AB0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2" w:customStyle="1">
    <w:name w:val="Неразрешенное упоминание2"/>
    <w:basedOn w:val="a0"/>
    <w:uiPriority w:val="99"/>
    <w:semiHidden/>
    <w:unhideWhenUsed/>
    <w:rsid w:val="007A2367"/>
    <w:rPr>
      <w:color w:val="605E5C"/>
      <w:shd w:val="clear" w:color="auto" w:fill="E1DFDD"/>
    </w:rPr>
  </w:style>
  <w:style w:type="character" w:styleId="docdata" w:customStyle="1">
    <w:name w:val="docdata"/>
    <w:aliases w:val="docy,v5,2053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7A2367"/>
  </w:style>
  <w:style w:type="paragraph" w:styleId="Default" w:customStyle="1">
    <w:name w:val="Default"/>
    <w:rsid w:val="003D7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0" w:customStyle="1">
    <w:name w:val="Текст1"/>
    <w:basedOn w:val="a"/>
    <w:rsid w:val="00F62617"/>
    <w:pPr>
      <w:suppressAutoHyphens/>
      <w:spacing w:after="0" w:line="240" w:lineRule="auto"/>
    </w:pPr>
    <w:rPr>
      <w:rFonts w:ascii="Courier New" w:hAnsi="Courier New" w:eastAsia="Times New Roman" w:cs="Courier New"/>
      <w:sz w:val="20"/>
      <w:szCs w:val="20"/>
      <w:lang w:val="uk-UA" w:eastAsia="ar-SA"/>
    </w:rPr>
  </w:style>
  <w:style w:type="paragraph" w:styleId="rvps2" w:customStyle="1">
    <w:name w:val="rvps2"/>
    <w:basedOn w:val="a"/>
    <w:rsid w:val="00F62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5B372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87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ank.gov.ua/admin_uploads/article/form_electronic_appeal_citizen.docx" TargetMode="External" Id="rId8" /><Relationship Type="http://schemas.openxmlformats.org/officeDocument/2006/relationships/hyperlink" Target="https://pankredit.com.ua/documents/" TargetMode="External" Id="rId13" /><Relationship Type="http://schemas.openxmlformats.org/officeDocument/2006/relationships/hyperlink" Target="tel:(044)%20364%2077%2080" TargetMode="Externa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hyperlink" Target="mailto:nbu@bank.gov.ua" TargetMode="External" Id="rId7" /><Relationship Type="http://schemas.openxmlformats.org/officeDocument/2006/relationships/hyperlink" Target="https://pankredit.com.ua/documents/" TargetMode="External" Id="rId12" /><Relationship Type="http://schemas.openxmlformats.org/officeDocument/2006/relationships/hyperlink" Target="tel:(044)%20279%2012%2070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bank.gov.ua/ua/consumer-protection" TargetMode="External" Id="rId16" /><Relationship Type="http://schemas.openxmlformats.org/officeDocument/2006/relationships/hyperlink" Target="https://golos.kyivcity.gov.ua/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bank.gov.ua/ua/consumer-protection/citizens-appeals" TargetMode="External" Id="rId6" /><Relationship Type="http://schemas.openxmlformats.org/officeDocument/2006/relationships/hyperlink" Target="https://pankredit.com.ua/documents/" TargetMode="External" Id="rId11" /><Relationship Type="http://schemas.openxmlformats.org/officeDocument/2006/relationships/hyperlink" Target="mailto:%20pancredit@ukr.net" TargetMode="External" Id="rId5" /><Relationship Type="http://schemas.openxmlformats.org/officeDocument/2006/relationships/hyperlink" Target="https://www.google.com/url?q=https://bank.gov.ua/&amp;sa=D&amp;source=editors&amp;ust=1619777225389000&amp;usg=AOvVaw0Z2wX2w_SFD191jGmLxmn6" TargetMode="External" Id="rId15" /><Relationship Type="http://schemas.openxmlformats.org/officeDocument/2006/relationships/hyperlink" Target="https://pankredit.com.ua/wp-content/uploads/2024/06/%D0%A0%D1%96%D1%88%D0%B5%D0%BD%D0%BD%D1%8F.pdf" TargetMode="External" Id="rId10" /><Relationship Type="http://schemas.openxmlformats.org/officeDocument/2006/relationships/hyperlink" Target="mailto:info@dpss.gov.ua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bank.gov.ua/ua/consumer-protection/personal-reception" TargetMode="External" Id="rId9" /><Relationship Type="http://schemas.openxmlformats.org/officeDocument/2006/relationships/hyperlink" Target="https://www.google.com/url?q=https://bank.gov.ua/&amp;sa=D&amp;source=editors&amp;ust=1619777225389000&amp;usg=AOvVaw0Z2wX2w_SFD191jGmLxmn6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pankredit.com.ua/wp-content/uploads/2024/08/%D0%A0%D1%96%D1%88%D0%B5%D0%BD%D0%BD%D1%8F_%D0%A2%D0%9E%D0%92_%D0%9F%D0%90%D0%9D-%D0%9A%D0%A0%D0%95%D0%94%D0%98%D0%A2_%D0%B0%D0%BD%D1%83%D0%BB%D1%8E%D0%B2%D0%B0%D0%BD%D0%BD%D1%8F-%D0%BB%D1%96%D1%86%D0%B5%D0%BD%D0%B7%D1%96%D1%96%CC%88.pdf" TargetMode="External" Id="R71d6b43000f6445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</dc:creator>
  <lastModifiedBy>Петро Сидор</lastModifiedBy>
  <revision>6</revision>
  <lastPrinted>2022-01-12T15:29:00.0000000Z</lastPrinted>
  <dcterms:created xsi:type="dcterms:W3CDTF">2024-08-21T23:39:00.0000000Z</dcterms:created>
  <dcterms:modified xsi:type="dcterms:W3CDTF">2024-08-22T22:18:00.9519914Z</dcterms:modified>
</coreProperties>
</file>